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DF1" w:rsidRPr="00726DF1" w:rsidRDefault="007628EE">
      <w:pPr>
        <w:rPr>
          <w:b/>
        </w:rPr>
      </w:pPr>
      <w:r>
        <w:rPr>
          <w:b/>
        </w:rPr>
        <w:t>Einstimmung auf das Thema Geschichtsverständnis / Geschichtsbilder</w:t>
      </w:r>
    </w:p>
    <w:p w:rsidR="00726DF1" w:rsidRDefault="00726DF1"/>
    <w:p w:rsidR="007628EE" w:rsidRDefault="007628EE">
      <w:r>
        <w:t xml:space="preserve">Als Einstieg dient hier ein Fragebogen, der von den Schülerinnen und Schülern möglichst individuell ausgefüllt werden soll. </w:t>
      </w:r>
    </w:p>
    <w:p w:rsidR="007628EE" w:rsidRDefault="007628EE"/>
    <w:p w:rsidR="007628EE" w:rsidRDefault="007628EE">
      <w:r>
        <w:t xml:space="preserve">Im Anschluss – ggf. nach einer kurzen „Murmelphase“ mit dem / der Banknachbar/in könnte sich ein Unterrichtsgespräch über die verschiedenen Aussagen und v.a. Antworten und ihre Begründungen </w:t>
      </w:r>
      <w:r w:rsidR="002114A7">
        <w:t xml:space="preserve">etwa durch historische Beispiele </w:t>
      </w:r>
      <w:r>
        <w:t>ergeben.</w:t>
      </w:r>
    </w:p>
    <w:p w:rsidR="007628EE" w:rsidRDefault="007628EE"/>
    <w:p w:rsidR="007628EE" w:rsidRDefault="007628EE">
      <w:r>
        <w:t xml:space="preserve">Die Lehrkraft lenkt dann den Blick zusammenfassend auf das Thema Geschichtsverständnis und Geschichtsschreibung. Die Schülerinnen und Schüler erfahren, dass es in der folgenden Unterrichtseinheit um das Geschichtsbild </w:t>
      </w:r>
      <w:r w:rsidR="002114A7">
        <w:t>des</w:t>
      </w:r>
      <w:r>
        <w:t xml:space="preserve"> antiken Geschichtsschreibers Sallust gehen wird.</w:t>
      </w:r>
    </w:p>
    <w:p w:rsidR="007628EE" w:rsidRDefault="007628EE" w:rsidP="007628EE"/>
    <w:p w:rsidR="007628EE" w:rsidRDefault="002114A7" w:rsidP="007628EE">
      <w:r>
        <w:t xml:space="preserve">Denkbar wäre im Anschluss auch der Einsatz des Informationsblattes zu den verschiedenen Geschichtsbildern. Dieser ist vor und nach der Lektüre der „Archäologie“ im </w:t>
      </w:r>
      <w:proofErr w:type="spellStart"/>
      <w:r>
        <w:t>Catilina</w:t>
      </w:r>
      <w:proofErr w:type="spellEnd"/>
      <w:r>
        <w:t xml:space="preserve"> einsetzbar.</w:t>
      </w:r>
    </w:p>
    <w:p w:rsidR="002114A7" w:rsidRDefault="002114A7" w:rsidP="007628EE"/>
    <w:p w:rsidR="002114A7" w:rsidRDefault="002114A7" w:rsidP="007628EE">
      <w:r>
        <w:t>Denkbar wäre auch, den Bogen später noch einmal aus Sallusts Sicht beantworten zu lassen.</w:t>
      </w:r>
    </w:p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/>
    <w:p w:rsidR="007628EE" w:rsidRDefault="007628EE" w:rsidP="007628EE">
      <w:r>
        <w:t xml:space="preserve">Quelle: </w:t>
      </w:r>
      <w:hyperlink r:id="rId6" w:history="1">
        <w:r w:rsidRPr="00354AFC">
          <w:rPr>
            <w:rStyle w:val="Hyperlink"/>
          </w:rPr>
          <w:t>http://othes.univie.ac.at/27529/1/2013-04-03_0608701.pdf</w:t>
        </w:r>
      </w:hyperlink>
    </w:p>
    <w:p w:rsidR="007628EE" w:rsidRDefault="007628E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9"/>
        <w:gridCol w:w="6710"/>
        <w:gridCol w:w="448"/>
        <w:gridCol w:w="448"/>
        <w:gridCol w:w="448"/>
        <w:gridCol w:w="448"/>
      </w:tblGrid>
      <w:tr w:rsidR="007628EE" w:rsidTr="007628EE">
        <w:trPr>
          <w:cantSplit/>
          <w:trHeight w:val="183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628EE" w:rsidRDefault="007628EE" w:rsidP="007628EE"/>
        </w:tc>
        <w:tc>
          <w:tcPr>
            <w:tcW w:w="6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E" w:rsidRDefault="007628EE" w:rsidP="007628EE"/>
          <w:p w:rsidR="007628EE" w:rsidRDefault="007628EE" w:rsidP="007628EE">
            <w:r>
              <w:rPr>
                <w:noProof/>
              </w:rPr>
              <w:drawing>
                <wp:inline distT="0" distB="0" distL="0" distR="0">
                  <wp:extent cx="720000" cy="719455"/>
                  <wp:effectExtent l="0" t="0" r="4445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nkreuzen-waehlen-samsung-galaxy-s9-huell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-37" r="-151" b="-37"/>
                          <a:stretch/>
                        </pic:blipFill>
                        <pic:spPr bwMode="auto">
                          <a:xfrm>
                            <a:off x="0" y="0"/>
                            <a:ext cx="721091" cy="720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28EE" w:rsidRPr="007628EE" w:rsidRDefault="007628EE" w:rsidP="007628EE">
            <w:pPr>
              <w:rPr>
                <w:i/>
                <w:sz w:val="30"/>
                <w:szCs w:val="30"/>
              </w:rPr>
            </w:pPr>
            <w:r w:rsidRPr="007628EE">
              <w:rPr>
                <w:i/>
                <w:sz w:val="30"/>
                <w:szCs w:val="30"/>
              </w:rPr>
              <w:t>Welchen der</w:t>
            </w:r>
            <w:r>
              <w:rPr>
                <w:i/>
                <w:sz w:val="30"/>
                <w:szCs w:val="30"/>
              </w:rPr>
              <w:t xml:space="preserve"> folgenden Aussagen stimmen Sie</w:t>
            </w:r>
            <w:r w:rsidRPr="007628EE">
              <w:rPr>
                <w:i/>
                <w:sz w:val="30"/>
                <w:szCs w:val="30"/>
              </w:rPr>
              <w:t xml:space="preserve"> zu?</w:t>
            </w:r>
          </w:p>
          <w:p w:rsidR="007628EE" w:rsidRDefault="007628EE" w:rsidP="007628EE"/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628EE" w:rsidRPr="007628EE" w:rsidRDefault="007628EE" w:rsidP="007628E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7628EE">
              <w:rPr>
                <w:sz w:val="18"/>
                <w:szCs w:val="18"/>
              </w:rPr>
              <w:t xml:space="preserve">timme </w:t>
            </w:r>
            <w:r w:rsidR="002114A7">
              <w:rPr>
                <w:sz w:val="18"/>
                <w:szCs w:val="18"/>
              </w:rPr>
              <w:t>nicht</w:t>
            </w:r>
            <w:r w:rsidRPr="007628EE">
              <w:rPr>
                <w:sz w:val="18"/>
                <w:szCs w:val="18"/>
              </w:rPr>
              <w:t xml:space="preserve"> zu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</w:tcPr>
          <w:p w:rsidR="007628EE" w:rsidRPr="007628EE" w:rsidRDefault="007628EE" w:rsidP="007628E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7628EE">
              <w:rPr>
                <w:sz w:val="18"/>
                <w:szCs w:val="18"/>
              </w:rPr>
              <w:t>timme</w:t>
            </w:r>
            <w:r w:rsidRPr="007628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eher nicht</w:t>
            </w:r>
            <w:r w:rsidRPr="007628EE">
              <w:rPr>
                <w:sz w:val="18"/>
                <w:szCs w:val="18"/>
              </w:rPr>
              <w:t xml:space="preserve"> zu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</w:tcPr>
          <w:p w:rsidR="007628EE" w:rsidRPr="007628EE" w:rsidRDefault="007628EE" w:rsidP="007628E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7628EE">
              <w:rPr>
                <w:sz w:val="18"/>
                <w:szCs w:val="18"/>
              </w:rPr>
              <w:t>timme</w:t>
            </w:r>
            <w:r>
              <w:rPr>
                <w:sz w:val="18"/>
                <w:szCs w:val="18"/>
              </w:rPr>
              <w:t xml:space="preserve"> eher </w:t>
            </w:r>
            <w:r w:rsidRPr="007628EE">
              <w:rPr>
                <w:sz w:val="18"/>
                <w:szCs w:val="18"/>
              </w:rPr>
              <w:t>zu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</w:tcPr>
          <w:p w:rsidR="007628EE" w:rsidRPr="007628EE" w:rsidRDefault="007628EE" w:rsidP="007628EE">
            <w:pPr>
              <w:ind w:left="113" w:right="113"/>
              <w:rPr>
                <w:sz w:val="18"/>
                <w:szCs w:val="18"/>
              </w:rPr>
            </w:pPr>
            <w:r w:rsidRPr="007628EE">
              <w:rPr>
                <w:sz w:val="18"/>
                <w:szCs w:val="18"/>
              </w:rPr>
              <w:t>stimme zu</w:t>
            </w:r>
          </w:p>
        </w:tc>
      </w:tr>
      <w:tr w:rsidR="007628EE" w:rsidTr="007628EE"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8EE" w:rsidRDefault="007628EE" w:rsidP="007628EE"/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8EE" w:rsidRDefault="007628EE" w:rsidP="007628EE"/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8EE" w:rsidRDefault="007628EE" w:rsidP="007628EE"/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8EE" w:rsidRDefault="007628EE" w:rsidP="007628EE"/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8EE" w:rsidRDefault="007628EE" w:rsidP="007628EE"/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8EE" w:rsidRDefault="007628EE" w:rsidP="007628EE"/>
        </w:tc>
      </w:tr>
      <w:tr w:rsidR="007628EE" w:rsidTr="007628EE">
        <w:tc>
          <w:tcPr>
            <w:tcW w:w="559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1</w:t>
            </w:r>
          </w:p>
        </w:tc>
        <w:tc>
          <w:tcPr>
            <w:tcW w:w="6710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Geschichte ist eine Aneinanderreihung von Kriegen</w:t>
            </w:r>
            <w:r w:rsidRPr="007628EE">
              <w:rPr>
                <w:sz w:val="20"/>
                <w:szCs w:val="20"/>
              </w:rPr>
              <w:t xml:space="preserve"> und anderen Gewalttaten</w:t>
            </w:r>
            <w:r w:rsidRPr="007628EE">
              <w:rPr>
                <w:sz w:val="20"/>
                <w:szCs w:val="20"/>
              </w:rPr>
              <w:t>.</w:t>
            </w:r>
          </w:p>
        </w:tc>
        <w:tc>
          <w:tcPr>
            <w:tcW w:w="448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Default="007628EE" w:rsidP="007628EE">
            <w:pPr>
              <w:spacing w:line="276" w:lineRule="auto"/>
            </w:pPr>
          </w:p>
        </w:tc>
        <w:tc>
          <w:tcPr>
            <w:tcW w:w="448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Default="007628EE" w:rsidP="007628EE">
            <w:pPr>
              <w:spacing w:line="276" w:lineRule="auto"/>
            </w:pPr>
          </w:p>
        </w:tc>
        <w:tc>
          <w:tcPr>
            <w:tcW w:w="448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Default="007628EE" w:rsidP="007628EE">
            <w:pPr>
              <w:spacing w:line="276" w:lineRule="auto"/>
            </w:pPr>
          </w:p>
        </w:tc>
        <w:tc>
          <w:tcPr>
            <w:tcW w:w="448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Default="007628EE" w:rsidP="007628EE">
            <w:pPr>
              <w:spacing w:line="276" w:lineRule="auto"/>
            </w:pPr>
          </w:p>
        </w:tc>
      </w:tr>
      <w:tr w:rsidR="007628EE" w:rsidTr="007628EE">
        <w:tc>
          <w:tcPr>
            <w:tcW w:w="559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2</w:t>
            </w:r>
          </w:p>
        </w:tc>
        <w:tc>
          <w:tcPr>
            <w:tcW w:w="6710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Geschichte ist vor allem eine Geschichte von Regierungen und Staaten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Default="007628EE" w:rsidP="007628EE">
            <w:pPr>
              <w:spacing w:line="276" w:lineRule="auto"/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Default="007628EE" w:rsidP="007628EE">
            <w:pPr>
              <w:spacing w:line="276" w:lineRule="auto"/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Default="007628EE" w:rsidP="007628EE">
            <w:pPr>
              <w:spacing w:line="276" w:lineRule="auto"/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Default="007628EE" w:rsidP="007628EE">
            <w:pPr>
              <w:spacing w:line="276" w:lineRule="auto"/>
            </w:pPr>
          </w:p>
        </w:tc>
      </w:tr>
      <w:tr w:rsidR="007628EE" w:rsidTr="007628EE">
        <w:tc>
          <w:tcPr>
            <w:tcW w:w="559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3</w:t>
            </w:r>
          </w:p>
        </w:tc>
        <w:tc>
          <w:tcPr>
            <w:tcW w:w="6710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Die G</w:t>
            </w:r>
            <w:r>
              <w:rPr>
                <w:sz w:val="20"/>
                <w:szCs w:val="20"/>
              </w:rPr>
              <w:t>eschichte der Macht ist von Intrigen und geheimen Bündnissen bestimmt.</w:t>
            </w: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28EE" w:rsidTr="007628EE">
        <w:tc>
          <w:tcPr>
            <w:tcW w:w="559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4</w:t>
            </w:r>
          </w:p>
        </w:tc>
        <w:tc>
          <w:tcPr>
            <w:tcW w:w="6710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Geschichte wiederholt sich.</w:t>
            </w: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28EE" w:rsidTr="007628EE">
        <w:tc>
          <w:tcPr>
            <w:tcW w:w="559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5</w:t>
            </w:r>
          </w:p>
        </w:tc>
        <w:tc>
          <w:tcPr>
            <w:tcW w:w="6710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Geschichte wird von großen Persönlichkeiten gemacht.</w:t>
            </w: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28EE" w:rsidTr="007628EE">
        <w:tc>
          <w:tcPr>
            <w:tcW w:w="559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6</w:t>
            </w:r>
          </w:p>
        </w:tc>
        <w:tc>
          <w:tcPr>
            <w:tcW w:w="6710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 der Geschichte kann man lernen.</w:t>
            </w: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28EE" w:rsidTr="007628EE">
        <w:tc>
          <w:tcPr>
            <w:tcW w:w="559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7</w:t>
            </w:r>
          </w:p>
        </w:tc>
        <w:tc>
          <w:tcPr>
            <w:tcW w:w="6710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Geschichte ist ein steter Fortschritt hin zu mehr Zivilisation und Humanität.</w:t>
            </w: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28EE" w:rsidTr="007628EE">
        <w:tc>
          <w:tcPr>
            <w:tcW w:w="559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8</w:t>
            </w:r>
          </w:p>
        </w:tc>
        <w:tc>
          <w:tcPr>
            <w:tcW w:w="6710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Geschichte </w:t>
            </w:r>
            <w:r>
              <w:rPr>
                <w:sz w:val="20"/>
                <w:szCs w:val="20"/>
              </w:rPr>
              <w:t>machen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Völker</w:t>
            </w:r>
            <w:r>
              <w:rPr>
                <w:sz w:val="20"/>
                <w:szCs w:val="20"/>
              </w:rPr>
              <w:t>, Regierungen sind austauschbar.</w:t>
            </w: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28EE" w:rsidTr="007628EE">
        <w:tc>
          <w:tcPr>
            <w:tcW w:w="559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9</w:t>
            </w:r>
          </w:p>
        </w:tc>
        <w:tc>
          <w:tcPr>
            <w:tcW w:w="6710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früheren Phasen der Geschichte ging es den Menschen besser.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28EE" w:rsidTr="007628EE">
        <w:tc>
          <w:tcPr>
            <w:tcW w:w="559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10</w:t>
            </w:r>
          </w:p>
        </w:tc>
        <w:tc>
          <w:tcPr>
            <w:tcW w:w="6710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Geschichte sind die einfachen Leute „hilflos“ ausgeliefert.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28EE" w:rsidTr="007628EE"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28EE" w:rsidTr="007628EE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rPr>
                <w:i/>
                <w:sz w:val="30"/>
                <w:szCs w:val="30"/>
              </w:rPr>
            </w:pPr>
            <w:r w:rsidRPr="007628EE">
              <w:rPr>
                <w:i/>
                <w:sz w:val="30"/>
                <w:szCs w:val="30"/>
              </w:rPr>
              <w:t xml:space="preserve">Welchen </w:t>
            </w:r>
            <w:r>
              <w:rPr>
                <w:i/>
                <w:sz w:val="30"/>
                <w:szCs w:val="30"/>
              </w:rPr>
              <w:t>Stellenwert hat Geschichte für Sie</w:t>
            </w:r>
            <w:r w:rsidRPr="007628EE">
              <w:rPr>
                <w:i/>
                <w:sz w:val="30"/>
                <w:szCs w:val="30"/>
              </w:rPr>
              <w:t>?</w:t>
            </w:r>
          </w:p>
          <w:p w:rsid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28EE" w:rsidTr="007628EE">
        <w:tc>
          <w:tcPr>
            <w:tcW w:w="559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10" w:type="dxa"/>
            <w:tcMar>
              <w:top w:w="113" w:type="dxa"/>
              <w:bottom w:w="85" w:type="dxa"/>
            </w:tcMar>
          </w:tcPr>
          <w:p w:rsid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 Verständnis der Geschichte ist für mich sehr </w:t>
            </w:r>
            <w:r>
              <w:rPr>
                <w:sz w:val="20"/>
                <w:szCs w:val="20"/>
              </w:rPr>
              <w:t>wichtig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7628EE" w:rsidRPr="007628EE" w:rsidRDefault="007628EE" w:rsidP="007628E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628EE" w:rsidRDefault="007628EE" w:rsidP="007628EE">
      <w:pPr>
        <w:spacing w:line="480" w:lineRule="auto"/>
      </w:pPr>
    </w:p>
    <w:p w:rsidR="007628EE" w:rsidRDefault="007628EE" w:rsidP="007628EE">
      <w:pPr>
        <w:spacing w:line="480" w:lineRule="auto"/>
      </w:pPr>
    </w:p>
    <w:p w:rsidR="007628EE" w:rsidRDefault="007628EE" w:rsidP="007628EE">
      <w:pPr>
        <w:pBdr>
          <w:top w:val="single" w:sz="6" w:space="1" w:color="auto"/>
          <w:bottom w:val="single" w:sz="6" w:space="1" w:color="auto"/>
        </w:pBdr>
        <w:spacing w:line="480" w:lineRule="auto"/>
      </w:pPr>
    </w:p>
    <w:p w:rsidR="007628EE" w:rsidRDefault="007628EE" w:rsidP="007628EE">
      <w:pPr>
        <w:pBdr>
          <w:bottom w:val="single" w:sz="6" w:space="1" w:color="auto"/>
          <w:between w:val="single" w:sz="6" w:space="1" w:color="auto"/>
        </w:pBdr>
        <w:spacing w:line="480" w:lineRule="auto"/>
      </w:pPr>
    </w:p>
    <w:p w:rsidR="007628EE" w:rsidRDefault="007628EE" w:rsidP="007628EE">
      <w:pPr>
        <w:spacing w:line="480" w:lineRule="auto"/>
      </w:pPr>
    </w:p>
    <w:p w:rsidR="000516F7" w:rsidRDefault="000516F7"/>
    <w:p w:rsidR="000516F7" w:rsidRDefault="000516F7"/>
    <w:p w:rsidR="002114A7" w:rsidRDefault="002114A7"/>
    <w:p w:rsidR="002114A7" w:rsidRDefault="002114A7"/>
    <w:p w:rsidR="002114A7" w:rsidRDefault="002114A7"/>
    <w:p w:rsidR="002114A7" w:rsidRDefault="002114A7"/>
    <w:p w:rsidR="002114A7" w:rsidRDefault="002114A7"/>
    <w:p w:rsidR="002114A7" w:rsidRDefault="002114A7"/>
    <w:p w:rsidR="002114A7" w:rsidRDefault="002114A7" w:rsidP="002114A7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18961</wp:posOffset>
            </wp:positionV>
            <wp:extent cx="1439545" cy="143954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llustz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6" r="-1" b="-16"/>
                    <a:stretch/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9"/>
        <w:gridCol w:w="6710"/>
        <w:gridCol w:w="448"/>
        <w:gridCol w:w="448"/>
        <w:gridCol w:w="448"/>
        <w:gridCol w:w="448"/>
      </w:tblGrid>
      <w:tr w:rsidR="002114A7" w:rsidTr="00F42586">
        <w:trPr>
          <w:cantSplit/>
          <w:trHeight w:val="183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2114A7" w:rsidRDefault="002114A7" w:rsidP="00F42586"/>
        </w:tc>
        <w:tc>
          <w:tcPr>
            <w:tcW w:w="6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14A7" w:rsidRDefault="002114A7" w:rsidP="00F42586"/>
          <w:p w:rsidR="002114A7" w:rsidRDefault="002114A7" w:rsidP="00F42586"/>
          <w:p w:rsidR="002114A7" w:rsidRPr="007628EE" w:rsidRDefault="002114A7" w:rsidP="00F42586">
            <w:pPr>
              <w:rPr>
                <w:i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55BA72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458514</wp:posOffset>
                  </wp:positionV>
                  <wp:extent cx="460375" cy="460375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nkreuzen-waehlen-samsung-galaxy-s9-huelle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-37" r="-151" b="-37"/>
                          <a:stretch/>
                        </pic:blipFill>
                        <pic:spPr bwMode="auto">
                          <a:xfrm>
                            <a:off x="0" y="0"/>
                            <a:ext cx="460375" cy="460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  <w:sz w:val="30"/>
                <w:szCs w:val="30"/>
              </w:rPr>
              <w:tab/>
            </w:r>
            <w:r>
              <w:rPr>
                <w:i/>
                <w:sz w:val="30"/>
                <w:szCs w:val="30"/>
              </w:rPr>
              <w:tab/>
            </w:r>
            <w:r>
              <w:rPr>
                <w:i/>
                <w:sz w:val="30"/>
                <w:szCs w:val="30"/>
              </w:rPr>
              <w:tab/>
            </w:r>
            <w:r w:rsidRPr="007628EE">
              <w:rPr>
                <w:i/>
                <w:sz w:val="30"/>
                <w:szCs w:val="30"/>
              </w:rPr>
              <w:t>Welchen der</w:t>
            </w:r>
            <w:r>
              <w:rPr>
                <w:i/>
                <w:sz w:val="30"/>
                <w:szCs w:val="30"/>
              </w:rPr>
              <w:t xml:space="preserve"> folgenden Aussagen </w:t>
            </w:r>
            <w:r>
              <w:rPr>
                <w:i/>
                <w:sz w:val="30"/>
                <w:szCs w:val="30"/>
              </w:rPr>
              <w:tab/>
            </w:r>
            <w:r>
              <w:rPr>
                <w:i/>
                <w:sz w:val="30"/>
                <w:szCs w:val="30"/>
              </w:rPr>
              <w:tab/>
            </w:r>
            <w:r>
              <w:rPr>
                <w:i/>
                <w:sz w:val="30"/>
                <w:szCs w:val="30"/>
              </w:rPr>
              <w:tab/>
            </w:r>
            <w:r>
              <w:rPr>
                <w:i/>
                <w:sz w:val="30"/>
                <w:szCs w:val="30"/>
              </w:rPr>
              <w:tab/>
              <w:t>würde Sallust</w:t>
            </w:r>
            <w:r>
              <w:rPr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>zustimmen</w:t>
            </w:r>
            <w:r w:rsidRPr="007628EE">
              <w:rPr>
                <w:i/>
                <w:sz w:val="30"/>
                <w:szCs w:val="30"/>
              </w:rPr>
              <w:t>?</w:t>
            </w:r>
          </w:p>
          <w:p w:rsidR="002114A7" w:rsidRDefault="002114A7" w:rsidP="00F42586"/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2114A7" w:rsidRPr="007628EE" w:rsidRDefault="002114A7" w:rsidP="00F4258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7628EE">
              <w:rPr>
                <w:sz w:val="18"/>
                <w:szCs w:val="18"/>
              </w:rPr>
              <w:t xml:space="preserve">timme </w:t>
            </w:r>
            <w:r>
              <w:rPr>
                <w:sz w:val="18"/>
                <w:szCs w:val="18"/>
              </w:rPr>
              <w:t>nicht</w:t>
            </w:r>
            <w:bookmarkStart w:id="0" w:name="_GoBack"/>
            <w:bookmarkEnd w:id="0"/>
            <w:r w:rsidRPr="007628EE">
              <w:rPr>
                <w:sz w:val="18"/>
                <w:szCs w:val="18"/>
              </w:rPr>
              <w:t xml:space="preserve"> zu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</w:tcPr>
          <w:p w:rsidR="002114A7" w:rsidRPr="007628EE" w:rsidRDefault="002114A7" w:rsidP="00F4258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7628EE">
              <w:rPr>
                <w:sz w:val="18"/>
                <w:szCs w:val="18"/>
              </w:rPr>
              <w:t xml:space="preserve">timme </w:t>
            </w:r>
            <w:r>
              <w:rPr>
                <w:sz w:val="18"/>
                <w:szCs w:val="18"/>
              </w:rPr>
              <w:t>eher nicht</w:t>
            </w:r>
            <w:r w:rsidRPr="007628EE">
              <w:rPr>
                <w:sz w:val="18"/>
                <w:szCs w:val="18"/>
              </w:rPr>
              <w:t xml:space="preserve"> zu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</w:tcPr>
          <w:p w:rsidR="002114A7" w:rsidRPr="007628EE" w:rsidRDefault="002114A7" w:rsidP="00F4258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7628EE">
              <w:rPr>
                <w:sz w:val="18"/>
                <w:szCs w:val="18"/>
              </w:rPr>
              <w:t>timme</w:t>
            </w:r>
            <w:r>
              <w:rPr>
                <w:sz w:val="18"/>
                <w:szCs w:val="18"/>
              </w:rPr>
              <w:t xml:space="preserve"> eher </w:t>
            </w:r>
            <w:r w:rsidRPr="007628EE">
              <w:rPr>
                <w:sz w:val="18"/>
                <w:szCs w:val="18"/>
              </w:rPr>
              <w:t>zu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</w:tcPr>
          <w:p w:rsidR="002114A7" w:rsidRPr="007628EE" w:rsidRDefault="002114A7" w:rsidP="00F42586">
            <w:pPr>
              <w:ind w:left="113" w:right="113"/>
              <w:rPr>
                <w:sz w:val="18"/>
                <w:szCs w:val="18"/>
              </w:rPr>
            </w:pPr>
            <w:r w:rsidRPr="007628EE">
              <w:rPr>
                <w:sz w:val="18"/>
                <w:szCs w:val="18"/>
              </w:rPr>
              <w:t>stimme zu</w:t>
            </w:r>
          </w:p>
        </w:tc>
      </w:tr>
      <w:tr w:rsidR="002114A7" w:rsidTr="00F42586"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A7" w:rsidRDefault="002114A7" w:rsidP="00F42586"/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4A7" w:rsidRDefault="002114A7" w:rsidP="00F42586"/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4A7" w:rsidRDefault="002114A7" w:rsidP="00F42586"/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4A7" w:rsidRDefault="002114A7" w:rsidP="00F42586"/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4A7" w:rsidRDefault="002114A7" w:rsidP="00F42586"/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4A7" w:rsidRDefault="002114A7" w:rsidP="00F42586"/>
        </w:tc>
      </w:tr>
      <w:tr w:rsidR="002114A7" w:rsidTr="00F42586">
        <w:tc>
          <w:tcPr>
            <w:tcW w:w="559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1</w:t>
            </w:r>
          </w:p>
        </w:tc>
        <w:tc>
          <w:tcPr>
            <w:tcW w:w="6710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Geschichte ist eine Aneinanderreihung von Kriegen und anderen Gewalttaten.</w:t>
            </w:r>
          </w:p>
        </w:tc>
        <w:tc>
          <w:tcPr>
            <w:tcW w:w="448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Default="002114A7" w:rsidP="00F42586">
            <w:pPr>
              <w:spacing w:line="276" w:lineRule="auto"/>
            </w:pPr>
          </w:p>
        </w:tc>
        <w:tc>
          <w:tcPr>
            <w:tcW w:w="448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Default="002114A7" w:rsidP="00F42586">
            <w:pPr>
              <w:spacing w:line="276" w:lineRule="auto"/>
            </w:pPr>
          </w:p>
        </w:tc>
        <w:tc>
          <w:tcPr>
            <w:tcW w:w="448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Default="002114A7" w:rsidP="00F42586">
            <w:pPr>
              <w:spacing w:line="276" w:lineRule="auto"/>
            </w:pPr>
          </w:p>
        </w:tc>
        <w:tc>
          <w:tcPr>
            <w:tcW w:w="448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Default="002114A7" w:rsidP="00F42586">
            <w:pPr>
              <w:spacing w:line="276" w:lineRule="auto"/>
            </w:pPr>
          </w:p>
        </w:tc>
      </w:tr>
      <w:tr w:rsidR="002114A7" w:rsidTr="00F42586">
        <w:tc>
          <w:tcPr>
            <w:tcW w:w="559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2</w:t>
            </w:r>
          </w:p>
        </w:tc>
        <w:tc>
          <w:tcPr>
            <w:tcW w:w="6710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Geschichte ist vor allem eine Geschichte von Regierungen und Staaten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Default="002114A7" w:rsidP="00F42586">
            <w:pPr>
              <w:spacing w:line="276" w:lineRule="auto"/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Default="002114A7" w:rsidP="00F42586">
            <w:pPr>
              <w:spacing w:line="276" w:lineRule="auto"/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Default="002114A7" w:rsidP="00F42586">
            <w:pPr>
              <w:spacing w:line="276" w:lineRule="auto"/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Default="002114A7" w:rsidP="00F42586">
            <w:pPr>
              <w:spacing w:line="276" w:lineRule="auto"/>
            </w:pPr>
          </w:p>
        </w:tc>
      </w:tr>
      <w:tr w:rsidR="002114A7" w:rsidTr="00F42586">
        <w:tc>
          <w:tcPr>
            <w:tcW w:w="559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3</w:t>
            </w:r>
          </w:p>
        </w:tc>
        <w:tc>
          <w:tcPr>
            <w:tcW w:w="6710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Die G</w:t>
            </w:r>
            <w:r>
              <w:rPr>
                <w:sz w:val="20"/>
                <w:szCs w:val="20"/>
              </w:rPr>
              <w:t>eschichte der Macht ist von Intrigen und geheimen Bündnissen bestimmt.</w:t>
            </w: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114A7" w:rsidTr="00F42586">
        <w:tc>
          <w:tcPr>
            <w:tcW w:w="559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4</w:t>
            </w:r>
          </w:p>
        </w:tc>
        <w:tc>
          <w:tcPr>
            <w:tcW w:w="6710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Geschichte wiederholt sich.</w:t>
            </w: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114A7" w:rsidTr="00F42586">
        <w:tc>
          <w:tcPr>
            <w:tcW w:w="559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5</w:t>
            </w:r>
          </w:p>
        </w:tc>
        <w:tc>
          <w:tcPr>
            <w:tcW w:w="6710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Geschichte wird von großen Persönlichkeiten gemacht.</w:t>
            </w: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114A7" w:rsidTr="00F42586">
        <w:tc>
          <w:tcPr>
            <w:tcW w:w="559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6</w:t>
            </w:r>
          </w:p>
        </w:tc>
        <w:tc>
          <w:tcPr>
            <w:tcW w:w="6710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 der Geschichte kann man lernen.</w:t>
            </w: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114A7" w:rsidTr="00F42586">
        <w:tc>
          <w:tcPr>
            <w:tcW w:w="559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7</w:t>
            </w:r>
          </w:p>
        </w:tc>
        <w:tc>
          <w:tcPr>
            <w:tcW w:w="6710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Geschichte ist ein steter Fortschritt hin zu mehr Zivilisation und Humanität.</w:t>
            </w: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114A7" w:rsidTr="00F42586">
        <w:tc>
          <w:tcPr>
            <w:tcW w:w="559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8</w:t>
            </w:r>
          </w:p>
        </w:tc>
        <w:tc>
          <w:tcPr>
            <w:tcW w:w="6710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Geschichte machen Völker, Regierungen sind austauschbar.</w:t>
            </w: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114A7" w:rsidTr="00F42586">
        <w:tc>
          <w:tcPr>
            <w:tcW w:w="559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9</w:t>
            </w:r>
          </w:p>
        </w:tc>
        <w:tc>
          <w:tcPr>
            <w:tcW w:w="6710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früheren Phasen der Geschichte ging es den Menschen besser.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114A7" w:rsidTr="00F42586">
        <w:tc>
          <w:tcPr>
            <w:tcW w:w="559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28EE">
              <w:rPr>
                <w:sz w:val="20"/>
                <w:szCs w:val="20"/>
              </w:rPr>
              <w:t>10</w:t>
            </w:r>
          </w:p>
        </w:tc>
        <w:tc>
          <w:tcPr>
            <w:tcW w:w="6710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Geschichte sind die einfachen Leute „hilflos“ ausgeliefert.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114A7" w:rsidTr="00F42586"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2114A7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114A7" w:rsidTr="00F42586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rPr>
                <w:i/>
                <w:sz w:val="30"/>
                <w:szCs w:val="30"/>
              </w:rPr>
            </w:pPr>
            <w:r w:rsidRPr="007628EE">
              <w:rPr>
                <w:i/>
                <w:sz w:val="30"/>
                <w:szCs w:val="30"/>
              </w:rPr>
              <w:t xml:space="preserve">Welchen </w:t>
            </w:r>
            <w:r>
              <w:rPr>
                <w:i/>
                <w:sz w:val="30"/>
                <w:szCs w:val="30"/>
              </w:rPr>
              <w:t xml:space="preserve">Stellenwert hat Geschichte für </w:t>
            </w:r>
            <w:r>
              <w:rPr>
                <w:i/>
                <w:sz w:val="30"/>
                <w:szCs w:val="30"/>
              </w:rPr>
              <w:t>Sallust</w:t>
            </w:r>
            <w:r w:rsidRPr="007628EE">
              <w:rPr>
                <w:i/>
                <w:sz w:val="30"/>
                <w:szCs w:val="30"/>
              </w:rPr>
              <w:t>?</w:t>
            </w:r>
          </w:p>
          <w:p w:rsidR="002114A7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114A7" w:rsidTr="00F42586">
        <w:tc>
          <w:tcPr>
            <w:tcW w:w="559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10" w:type="dxa"/>
            <w:tcMar>
              <w:top w:w="113" w:type="dxa"/>
              <w:bottom w:w="85" w:type="dxa"/>
            </w:tcMar>
          </w:tcPr>
          <w:p w:rsidR="002114A7" w:rsidRDefault="002114A7" w:rsidP="00F425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 Verständnis der Geschichte ist für mich sehr wichtig.</w:t>
            </w: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Mar>
              <w:top w:w="113" w:type="dxa"/>
              <w:bottom w:w="85" w:type="dxa"/>
            </w:tcMar>
          </w:tcPr>
          <w:p w:rsidR="002114A7" w:rsidRPr="007628EE" w:rsidRDefault="002114A7" w:rsidP="00F42586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114A7" w:rsidRDefault="002114A7" w:rsidP="002114A7">
      <w:pPr>
        <w:spacing w:line="480" w:lineRule="auto"/>
      </w:pPr>
    </w:p>
    <w:p w:rsidR="002114A7" w:rsidRDefault="002114A7" w:rsidP="002114A7">
      <w:pPr>
        <w:spacing w:line="480" w:lineRule="auto"/>
      </w:pPr>
    </w:p>
    <w:p w:rsidR="002114A7" w:rsidRDefault="002114A7" w:rsidP="002114A7">
      <w:pPr>
        <w:pBdr>
          <w:top w:val="single" w:sz="6" w:space="1" w:color="auto"/>
          <w:bottom w:val="single" w:sz="6" w:space="1" w:color="auto"/>
        </w:pBdr>
        <w:spacing w:line="480" w:lineRule="auto"/>
      </w:pPr>
    </w:p>
    <w:p w:rsidR="002114A7" w:rsidRDefault="002114A7" w:rsidP="002114A7">
      <w:pPr>
        <w:pBdr>
          <w:bottom w:val="single" w:sz="6" w:space="1" w:color="auto"/>
          <w:between w:val="single" w:sz="6" w:space="1" w:color="auto"/>
        </w:pBdr>
        <w:spacing w:line="480" w:lineRule="auto"/>
      </w:pPr>
    </w:p>
    <w:p w:rsidR="002114A7" w:rsidRDefault="002114A7" w:rsidP="002114A7">
      <w:pPr>
        <w:spacing w:line="480" w:lineRule="auto"/>
      </w:pPr>
    </w:p>
    <w:p w:rsidR="002114A7" w:rsidRDefault="002114A7"/>
    <w:p w:rsidR="00DC1278" w:rsidRDefault="00DC1278"/>
    <w:p w:rsidR="002F6CF6" w:rsidRDefault="002F6CF6" w:rsidP="006A54F3">
      <w:pPr>
        <w:rPr>
          <w:b/>
        </w:rPr>
      </w:pPr>
    </w:p>
    <w:p w:rsidR="007628EE" w:rsidRDefault="007628EE" w:rsidP="006A54F3">
      <w:pPr>
        <w:rPr>
          <w:b/>
        </w:rPr>
      </w:pPr>
    </w:p>
    <w:p w:rsidR="006A54F3" w:rsidRDefault="006A54F3" w:rsidP="006A54F3"/>
    <w:sectPr w:rsidR="006A54F3" w:rsidSect="007628EE">
      <w:pgSz w:w="11900" w:h="16840"/>
      <w:pgMar w:top="1151" w:right="1417" w:bottom="49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79FB"/>
    <w:multiLevelType w:val="hybridMultilevel"/>
    <w:tmpl w:val="2272F8F0"/>
    <w:lvl w:ilvl="0" w:tplc="87D8D3B4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34282"/>
    <w:multiLevelType w:val="hybridMultilevel"/>
    <w:tmpl w:val="5C860D94"/>
    <w:lvl w:ilvl="0" w:tplc="666CC170">
      <w:start w:val="1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44"/>
    <w:rsid w:val="0000511C"/>
    <w:rsid w:val="000516F7"/>
    <w:rsid w:val="002114A7"/>
    <w:rsid w:val="002C1BA2"/>
    <w:rsid w:val="002F6CF6"/>
    <w:rsid w:val="00571074"/>
    <w:rsid w:val="00687666"/>
    <w:rsid w:val="006A54F3"/>
    <w:rsid w:val="00726DF1"/>
    <w:rsid w:val="007628EE"/>
    <w:rsid w:val="00884F44"/>
    <w:rsid w:val="009374BF"/>
    <w:rsid w:val="00A57E66"/>
    <w:rsid w:val="00B94620"/>
    <w:rsid w:val="00C12898"/>
    <w:rsid w:val="00DC1278"/>
    <w:rsid w:val="00E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989D"/>
  <w15:chartTrackingRefBased/>
  <w15:docId w15:val="{E901B0E7-5D7C-9C4E-853A-088229CD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516F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16F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516F7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0511C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76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thes.univie.ac.at/27529/1/2013-04-03_060870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0B5BEF-0243-C049-A11F-2DCCE391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2601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4</cp:revision>
  <dcterms:created xsi:type="dcterms:W3CDTF">2021-03-07T11:35:00Z</dcterms:created>
  <dcterms:modified xsi:type="dcterms:W3CDTF">2021-03-07T11:52:00Z</dcterms:modified>
</cp:coreProperties>
</file>