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1242"/>
        <w:gridCol w:w="7371"/>
        <w:gridCol w:w="1276"/>
      </w:tblGrid>
      <w:tr w:rsidR="009A4FD6" w:rsidRPr="004A212B" w:rsidTr="00E34C74">
        <w:tc>
          <w:tcPr>
            <w:tcW w:w="1242" w:type="dxa"/>
            <w:shd w:val="clear" w:color="auto" w:fill="auto"/>
          </w:tcPr>
          <w:p w:rsidR="009A4FD6" w:rsidRPr="004A212B" w:rsidRDefault="009A4FD6" w:rsidP="00E34C74">
            <w:pPr>
              <w:spacing w:line="276" w:lineRule="auto"/>
              <w:rPr>
                <w:rFonts w:ascii="Calibri" w:hAnsi="Calibri" w:cs="Calibri"/>
              </w:rPr>
            </w:pPr>
          </w:p>
        </w:tc>
        <w:tc>
          <w:tcPr>
            <w:tcW w:w="7371" w:type="dxa"/>
            <w:shd w:val="clear" w:color="auto" w:fill="auto"/>
          </w:tcPr>
          <w:p w:rsidR="009A4FD6" w:rsidRPr="004A212B" w:rsidRDefault="00132291" w:rsidP="00E34C74">
            <w:pPr>
              <w:spacing w:line="276" w:lineRule="auto"/>
              <w:jc w:val="center"/>
              <w:rPr>
                <w:rFonts w:ascii="Calibri" w:hAnsi="Calibri" w:cs="Calibri"/>
                <w:b/>
                <w:sz w:val="28"/>
                <w:szCs w:val="28"/>
              </w:rPr>
            </w:pPr>
            <w:r>
              <w:rPr>
                <w:rFonts w:ascii="Calibri" w:hAnsi="Calibri" w:cs="Calibri"/>
                <w:b/>
                <w:sz w:val="28"/>
                <w:szCs w:val="28"/>
              </w:rPr>
              <w:t>Catilinas schändlicher Charakter</w:t>
            </w:r>
          </w:p>
          <w:p w:rsidR="009A4FD6" w:rsidRPr="004A212B" w:rsidRDefault="009A4FD6" w:rsidP="00E34C74">
            <w:pPr>
              <w:spacing w:line="276" w:lineRule="auto"/>
              <w:jc w:val="center"/>
              <w:rPr>
                <w:rFonts w:ascii="Calibri" w:hAnsi="Calibri" w:cs="Calibri"/>
                <w:sz w:val="28"/>
                <w:szCs w:val="28"/>
              </w:rPr>
            </w:pPr>
            <w:r w:rsidRPr="004A212B">
              <w:rPr>
                <w:rFonts w:ascii="Calibri" w:hAnsi="Calibri" w:cs="Calibri"/>
                <w:sz w:val="28"/>
                <w:szCs w:val="28"/>
              </w:rPr>
              <w:t xml:space="preserve">(Sallust, Cat. </w:t>
            </w:r>
            <w:r w:rsidR="00132291">
              <w:rPr>
                <w:rFonts w:ascii="Calibri" w:hAnsi="Calibri" w:cs="Calibri"/>
                <w:sz w:val="28"/>
                <w:szCs w:val="28"/>
              </w:rPr>
              <w:t>15-16</w:t>
            </w:r>
            <w:r w:rsidRPr="004A212B">
              <w:rPr>
                <w:rFonts w:ascii="Calibri" w:hAnsi="Calibri" w:cs="Calibri"/>
                <w:sz w:val="28"/>
                <w:szCs w:val="28"/>
              </w:rPr>
              <w:t>)</w:t>
            </w:r>
          </w:p>
        </w:tc>
        <w:tc>
          <w:tcPr>
            <w:tcW w:w="1276" w:type="dxa"/>
            <w:shd w:val="clear" w:color="auto" w:fill="auto"/>
          </w:tcPr>
          <w:p w:rsidR="009A4FD6" w:rsidRPr="004A212B" w:rsidRDefault="009A4FD6" w:rsidP="00E34C74">
            <w:pPr>
              <w:spacing w:line="276" w:lineRule="auto"/>
              <w:rPr>
                <w:rFonts w:ascii="Calibri" w:hAnsi="Calibri" w:cs="Calibri"/>
              </w:rPr>
            </w:pPr>
          </w:p>
        </w:tc>
      </w:tr>
    </w:tbl>
    <w:p w:rsidR="007C7508" w:rsidRDefault="007C7508" w:rsidP="007C7508">
      <w:pPr>
        <w:jc w:val="both"/>
      </w:pPr>
    </w:p>
    <w:p w:rsidR="009033CB" w:rsidRPr="00557216" w:rsidRDefault="00132291" w:rsidP="007C7508">
      <w:pPr>
        <w:jc w:val="both"/>
        <w:rPr>
          <w:rFonts w:ascii="Calibri" w:hAnsi="Calibri" w:cs="Calibri"/>
          <w:i/>
        </w:rPr>
      </w:pPr>
      <w:r>
        <w:rPr>
          <w:rFonts w:ascii="Calibri" w:hAnsi="Calibri" w:cs="Calibri"/>
          <w:i/>
        </w:rPr>
        <w:t>Im Anschluss an die Auflistung von Catilinas Anhängern fügt Sallust die früheren Vergehen Catilinas seinem Charakterbild hinzu:</w:t>
      </w:r>
    </w:p>
    <w:p w:rsidR="007C7508" w:rsidRDefault="007C7508" w:rsidP="007C7508">
      <w:pPr>
        <w:jc w:val="both"/>
      </w:pPr>
    </w:p>
    <w:tbl>
      <w:tblPr>
        <w:tblW w:w="0" w:type="auto"/>
        <w:tblLook w:val="04A0" w:firstRow="1" w:lastRow="0" w:firstColumn="1" w:lastColumn="0" w:noHBand="0" w:noVBand="1"/>
      </w:tblPr>
      <w:tblGrid>
        <w:gridCol w:w="460"/>
        <w:gridCol w:w="9380"/>
      </w:tblGrid>
      <w:tr w:rsidR="00EB4BC0" w:rsidTr="003C209C">
        <w:tc>
          <w:tcPr>
            <w:tcW w:w="392" w:type="dxa"/>
            <w:shd w:val="clear" w:color="auto" w:fill="auto"/>
          </w:tcPr>
          <w:p w:rsidR="00EB4BC0" w:rsidRPr="003C209C" w:rsidRDefault="00EB4BC0" w:rsidP="003C209C">
            <w:pPr>
              <w:spacing w:line="276" w:lineRule="auto"/>
              <w:jc w:val="both"/>
              <w:rPr>
                <w:rFonts w:ascii="Calibri" w:hAnsi="Calibri" w:cs="Calibri"/>
              </w:rPr>
            </w:pPr>
            <w:r w:rsidRPr="003C209C">
              <w:rPr>
                <w:rFonts w:ascii="Calibri" w:hAnsi="Calibri" w:cs="Calibri"/>
              </w:rPr>
              <w:t>1</w:t>
            </w:r>
          </w:p>
          <w:p w:rsidR="00EB4BC0" w:rsidRPr="003C209C" w:rsidRDefault="00EB4BC0" w:rsidP="003C209C">
            <w:pPr>
              <w:spacing w:line="276" w:lineRule="auto"/>
              <w:jc w:val="both"/>
              <w:rPr>
                <w:rFonts w:ascii="Calibri" w:hAnsi="Calibri" w:cs="Calibri"/>
              </w:rPr>
            </w:pPr>
          </w:p>
          <w:p w:rsidR="00EB4BC0" w:rsidRPr="003C209C" w:rsidRDefault="00EB4BC0" w:rsidP="003C209C">
            <w:pPr>
              <w:spacing w:line="276" w:lineRule="auto"/>
              <w:jc w:val="both"/>
              <w:rPr>
                <w:rFonts w:ascii="Calibri" w:hAnsi="Calibri" w:cs="Calibri"/>
              </w:rPr>
            </w:pPr>
          </w:p>
          <w:p w:rsidR="00EB4BC0" w:rsidRPr="003C209C" w:rsidRDefault="00EB4BC0" w:rsidP="003C209C">
            <w:pPr>
              <w:spacing w:line="276" w:lineRule="auto"/>
              <w:jc w:val="both"/>
              <w:rPr>
                <w:rFonts w:ascii="Calibri" w:hAnsi="Calibri" w:cs="Calibri"/>
              </w:rPr>
            </w:pPr>
          </w:p>
          <w:p w:rsidR="00EB4BC0" w:rsidRPr="003C209C" w:rsidRDefault="00EB4BC0" w:rsidP="003C209C">
            <w:pPr>
              <w:spacing w:line="276" w:lineRule="auto"/>
              <w:jc w:val="both"/>
              <w:rPr>
                <w:rFonts w:ascii="Calibri" w:hAnsi="Calibri" w:cs="Calibri"/>
              </w:rPr>
            </w:pPr>
            <w:r w:rsidRPr="003C209C">
              <w:rPr>
                <w:rFonts w:ascii="Calibri" w:hAnsi="Calibri" w:cs="Calibri"/>
              </w:rPr>
              <w:t>5</w:t>
            </w:r>
          </w:p>
          <w:p w:rsidR="00EB4BC0" w:rsidRPr="003C209C" w:rsidRDefault="00EB4BC0" w:rsidP="003C209C">
            <w:pPr>
              <w:spacing w:line="276" w:lineRule="auto"/>
              <w:jc w:val="both"/>
              <w:rPr>
                <w:rFonts w:ascii="Calibri" w:hAnsi="Calibri" w:cs="Calibri"/>
              </w:rPr>
            </w:pPr>
          </w:p>
          <w:p w:rsidR="00EB4BC0" w:rsidRPr="003C209C" w:rsidRDefault="00EB4BC0" w:rsidP="003C209C">
            <w:pPr>
              <w:spacing w:line="276" w:lineRule="auto"/>
              <w:jc w:val="both"/>
              <w:rPr>
                <w:rFonts w:ascii="Calibri" w:hAnsi="Calibri" w:cs="Calibri"/>
              </w:rPr>
            </w:pPr>
          </w:p>
          <w:p w:rsidR="00EB4BC0" w:rsidRPr="003C209C" w:rsidRDefault="00EB4BC0" w:rsidP="003C209C">
            <w:pPr>
              <w:spacing w:line="276" w:lineRule="auto"/>
              <w:jc w:val="both"/>
              <w:rPr>
                <w:rFonts w:ascii="Calibri" w:hAnsi="Calibri" w:cs="Calibri"/>
              </w:rPr>
            </w:pPr>
          </w:p>
          <w:p w:rsidR="00EB4BC0" w:rsidRPr="003C209C" w:rsidRDefault="00EB4BC0" w:rsidP="003C209C">
            <w:pPr>
              <w:spacing w:line="276" w:lineRule="auto"/>
              <w:jc w:val="both"/>
              <w:rPr>
                <w:rFonts w:ascii="Calibri" w:hAnsi="Calibri" w:cs="Calibri"/>
              </w:rPr>
            </w:pPr>
          </w:p>
          <w:p w:rsidR="00EB4BC0" w:rsidRPr="003C209C" w:rsidRDefault="00EB4BC0" w:rsidP="003C209C">
            <w:pPr>
              <w:spacing w:line="276" w:lineRule="auto"/>
              <w:jc w:val="both"/>
              <w:rPr>
                <w:rFonts w:ascii="Calibri" w:hAnsi="Calibri" w:cs="Calibri"/>
              </w:rPr>
            </w:pPr>
            <w:r w:rsidRPr="003C209C">
              <w:rPr>
                <w:rFonts w:ascii="Calibri" w:hAnsi="Calibri" w:cs="Calibri"/>
              </w:rPr>
              <w:t>10</w:t>
            </w:r>
          </w:p>
          <w:p w:rsidR="00EB4BC0" w:rsidRPr="003C209C" w:rsidRDefault="00EB4BC0" w:rsidP="003C209C">
            <w:pPr>
              <w:spacing w:line="276" w:lineRule="auto"/>
              <w:jc w:val="both"/>
              <w:rPr>
                <w:rFonts w:ascii="Calibri" w:hAnsi="Calibri" w:cs="Calibri"/>
              </w:rPr>
            </w:pPr>
          </w:p>
          <w:p w:rsidR="00EB4BC0" w:rsidRPr="003C209C" w:rsidRDefault="00EB4BC0" w:rsidP="003C209C">
            <w:pPr>
              <w:spacing w:line="276" w:lineRule="auto"/>
              <w:jc w:val="both"/>
              <w:rPr>
                <w:rFonts w:ascii="Calibri" w:hAnsi="Calibri" w:cs="Calibri"/>
              </w:rPr>
            </w:pPr>
          </w:p>
          <w:p w:rsidR="00EB4BC0" w:rsidRPr="003C209C" w:rsidRDefault="00EB4BC0" w:rsidP="003C209C">
            <w:pPr>
              <w:spacing w:line="276" w:lineRule="auto"/>
              <w:jc w:val="both"/>
              <w:rPr>
                <w:rFonts w:ascii="Calibri" w:hAnsi="Calibri" w:cs="Calibri"/>
              </w:rPr>
            </w:pPr>
          </w:p>
          <w:p w:rsidR="00EB4BC0" w:rsidRPr="003C209C" w:rsidRDefault="00EB4BC0" w:rsidP="003C209C">
            <w:pPr>
              <w:spacing w:line="276" w:lineRule="auto"/>
              <w:jc w:val="both"/>
              <w:rPr>
                <w:rFonts w:ascii="Calibri" w:hAnsi="Calibri" w:cs="Calibri"/>
              </w:rPr>
            </w:pPr>
          </w:p>
          <w:p w:rsidR="00EB4BC0" w:rsidRPr="003C209C" w:rsidRDefault="00EB4BC0" w:rsidP="003C209C">
            <w:pPr>
              <w:spacing w:line="276" w:lineRule="auto"/>
              <w:jc w:val="both"/>
              <w:rPr>
                <w:rFonts w:ascii="Calibri" w:hAnsi="Calibri" w:cs="Calibri"/>
              </w:rPr>
            </w:pPr>
            <w:r w:rsidRPr="003C209C">
              <w:rPr>
                <w:rFonts w:ascii="Calibri" w:hAnsi="Calibri" w:cs="Calibri"/>
              </w:rPr>
              <w:t>15</w:t>
            </w:r>
          </w:p>
          <w:p w:rsidR="00EB4BC0" w:rsidRPr="003C209C" w:rsidRDefault="00EB4BC0" w:rsidP="003C209C">
            <w:pPr>
              <w:spacing w:line="276" w:lineRule="auto"/>
              <w:jc w:val="both"/>
              <w:rPr>
                <w:rFonts w:ascii="Calibri" w:hAnsi="Calibri" w:cs="Calibri"/>
              </w:rPr>
            </w:pPr>
          </w:p>
          <w:p w:rsidR="00EB4BC0" w:rsidRPr="003C209C" w:rsidRDefault="00EB4BC0" w:rsidP="003C209C">
            <w:pPr>
              <w:spacing w:line="276" w:lineRule="auto"/>
              <w:jc w:val="both"/>
              <w:rPr>
                <w:rFonts w:ascii="Calibri" w:hAnsi="Calibri" w:cs="Calibri"/>
              </w:rPr>
            </w:pPr>
          </w:p>
          <w:p w:rsidR="00EB4BC0" w:rsidRPr="003C209C" w:rsidRDefault="00EB4BC0" w:rsidP="003C209C">
            <w:pPr>
              <w:spacing w:line="276" w:lineRule="auto"/>
              <w:jc w:val="both"/>
              <w:rPr>
                <w:rFonts w:ascii="Calibri" w:hAnsi="Calibri" w:cs="Calibri"/>
              </w:rPr>
            </w:pPr>
          </w:p>
          <w:p w:rsidR="00EB4BC0" w:rsidRPr="003C209C" w:rsidRDefault="00EB4BC0" w:rsidP="003C209C">
            <w:pPr>
              <w:spacing w:line="276" w:lineRule="auto"/>
              <w:jc w:val="both"/>
              <w:rPr>
                <w:rFonts w:ascii="Calibri" w:hAnsi="Calibri" w:cs="Calibri"/>
              </w:rPr>
            </w:pPr>
          </w:p>
          <w:p w:rsidR="00EB4BC0" w:rsidRPr="003C209C" w:rsidRDefault="00EB4BC0" w:rsidP="003C209C">
            <w:pPr>
              <w:spacing w:line="276" w:lineRule="auto"/>
              <w:jc w:val="both"/>
              <w:rPr>
                <w:rFonts w:ascii="Calibri" w:hAnsi="Calibri" w:cs="Calibri"/>
              </w:rPr>
            </w:pPr>
            <w:r w:rsidRPr="003C209C">
              <w:rPr>
                <w:rFonts w:ascii="Calibri" w:hAnsi="Calibri" w:cs="Calibri"/>
              </w:rPr>
              <w:t>20</w:t>
            </w:r>
          </w:p>
          <w:p w:rsidR="00EB4BC0" w:rsidRPr="003C209C" w:rsidRDefault="00EB4BC0" w:rsidP="003C209C">
            <w:pPr>
              <w:spacing w:line="276" w:lineRule="auto"/>
              <w:jc w:val="both"/>
              <w:rPr>
                <w:rFonts w:ascii="Calibri" w:hAnsi="Calibri" w:cs="Calibri"/>
              </w:rPr>
            </w:pPr>
          </w:p>
          <w:p w:rsidR="00EB4BC0" w:rsidRPr="003C209C" w:rsidRDefault="00EB4BC0" w:rsidP="003C209C">
            <w:pPr>
              <w:spacing w:line="276" w:lineRule="auto"/>
              <w:jc w:val="both"/>
              <w:rPr>
                <w:rFonts w:ascii="Calibri" w:hAnsi="Calibri" w:cs="Calibri"/>
              </w:rPr>
            </w:pPr>
          </w:p>
          <w:p w:rsidR="00EB4BC0" w:rsidRPr="003C209C" w:rsidRDefault="00EB4BC0" w:rsidP="003C209C">
            <w:pPr>
              <w:spacing w:line="276" w:lineRule="auto"/>
              <w:jc w:val="both"/>
              <w:rPr>
                <w:rFonts w:ascii="Calibri" w:hAnsi="Calibri" w:cs="Calibri"/>
              </w:rPr>
            </w:pPr>
          </w:p>
          <w:p w:rsidR="00EB4BC0" w:rsidRPr="003C209C" w:rsidRDefault="00EB4BC0" w:rsidP="003C209C">
            <w:pPr>
              <w:spacing w:line="276" w:lineRule="auto"/>
              <w:jc w:val="both"/>
              <w:rPr>
                <w:rFonts w:ascii="Calibri" w:hAnsi="Calibri" w:cs="Calibri"/>
              </w:rPr>
            </w:pPr>
          </w:p>
          <w:p w:rsidR="00EB4BC0" w:rsidRPr="003C209C" w:rsidRDefault="00EB4BC0" w:rsidP="003C209C">
            <w:pPr>
              <w:spacing w:line="276" w:lineRule="auto"/>
              <w:jc w:val="both"/>
              <w:rPr>
                <w:rFonts w:ascii="Calibri" w:hAnsi="Calibri" w:cs="Calibri"/>
              </w:rPr>
            </w:pPr>
            <w:r w:rsidRPr="003C209C">
              <w:rPr>
                <w:rFonts w:ascii="Calibri" w:hAnsi="Calibri" w:cs="Calibri"/>
              </w:rPr>
              <w:t>25</w:t>
            </w:r>
          </w:p>
          <w:p w:rsidR="00EB4BC0" w:rsidRPr="003C209C" w:rsidRDefault="00EB4BC0" w:rsidP="003C209C">
            <w:pPr>
              <w:spacing w:line="276" w:lineRule="auto"/>
              <w:jc w:val="both"/>
              <w:rPr>
                <w:rFonts w:ascii="Calibri" w:hAnsi="Calibri" w:cs="Calibri"/>
              </w:rPr>
            </w:pPr>
          </w:p>
          <w:p w:rsidR="00EB4BC0" w:rsidRPr="003C209C" w:rsidRDefault="00EB4BC0" w:rsidP="003C209C">
            <w:pPr>
              <w:spacing w:line="276" w:lineRule="auto"/>
              <w:jc w:val="both"/>
              <w:rPr>
                <w:rFonts w:ascii="Calibri" w:hAnsi="Calibri" w:cs="Calibri"/>
              </w:rPr>
            </w:pPr>
          </w:p>
        </w:tc>
        <w:tc>
          <w:tcPr>
            <w:tcW w:w="9380" w:type="dxa"/>
            <w:shd w:val="clear" w:color="auto" w:fill="auto"/>
          </w:tcPr>
          <w:p w:rsidR="00EB4BC0" w:rsidRPr="003C209C" w:rsidRDefault="00EB4BC0" w:rsidP="003C209C">
            <w:pPr>
              <w:spacing w:line="276" w:lineRule="auto"/>
              <w:jc w:val="both"/>
              <w:rPr>
                <w:rFonts w:ascii="Calibri" w:eastAsia="MS Mincho" w:hAnsi="Calibri" w:cs="Calibri"/>
              </w:rPr>
            </w:pPr>
            <w:r w:rsidRPr="003C209C">
              <w:rPr>
                <w:rFonts w:ascii="Calibri" w:eastAsia="MS Mincho" w:hAnsi="Calibri" w:cs="Calibri"/>
              </w:rPr>
              <w:t>Schon in früher Jugend hatte Catilina vielfach abscheuliche Unzucht getrieben - so mit einem Mädchen aus dem Adel, mit einer Priesterin der Vesta - und sonstige derartige Verbrechen</w:t>
            </w:r>
            <w:r w:rsidRPr="00EB20DE">
              <w:t xml:space="preserve"> </w:t>
            </w:r>
            <w:r w:rsidRPr="003C209C">
              <w:rPr>
                <w:rFonts w:ascii="Calibri" w:eastAsia="MS Mincho" w:hAnsi="Calibri" w:cs="Calibri"/>
              </w:rPr>
              <w:t xml:space="preserve">wider die menschliche und göttliche Ordnung begangen. Schließlich packte ihn die Liebe zu Aurelia Orestilla, an der ein anständiger Mensch außer ihrer Schönheit nie etwas loben konnte; weil sie aber aus Furcht vor dem erwachsenen Stiefsohn Bedenken trug, ihn zu heiraten, hat er, was als gewiss gilt, durch Ermordung seines eigenen Sohnes das Haus für die verruchte Hochzeit freigemacht. Gerade diese Sache scheint mir vor allem ein Anlass zur Beschleunigung seines Unternehmens gewesen zu sein. Denn sein schmutziger, mit Gott und der Welt zerfallener Charakter konnte weder im Wachen noch im Schlafen Ruhe finden: so zerrüttete das böse Gewissen sein aufgeregtes Denken. Daher seine blutlose Gesichtsfarbe, sein verstörter Blick, sein bald hastender, bald schleppender Gang: kurz, in seinem Gehabe und seiner Miene lag der Wahnsinn. </w:t>
            </w:r>
          </w:p>
          <w:p w:rsidR="00EB4BC0" w:rsidRPr="003C209C" w:rsidRDefault="00EB4BC0" w:rsidP="003C209C">
            <w:pPr>
              <w:spacing w:line="276" w:lineRule="auto"/>
              <w:jc w:val="both"/>
              <w:rPr>
                <w:rFonts w:ascii="Calibri" w:eastAsia="MS Mincho" w:hAnsi="Calibri" w:cs="Calibri"/>
              </w:rPr>
            </w:pPr>
            <w:r w:rsidRPr="003C209C">
              <w:rPr>
                <w:rFonts w:ascii="Calibri" w:eastAsia="MS Mincho" w:hAnsi="Calibri" w:cs="Calibri"/>
              </w:rPr>
              <w:t xml:space="preserve">Die Jugendlichen aber, die er, wie oben berichtet, an sich gelockt hatte, unterwies er auf vielerlei Art in Verbrecherstücken. Aus ihren Reihen stellte er lügende Zeugen und Urkundenfälscher; ein Treuwort, Vermögenswerte, Gerichtsverfahren sollten sie für belanglos halten. Sobald er dann ihren guten Ruf und ihr Ehrgefühl angeschlagen hatte, gab er ihnen andere, größere Aufträge. Wenn für den Augenblick einmal kein rechter Anlass zu einem Vergehen vorlag, ließ er trotzdem Unschuldige wie Schuldige überfallen und umbringen: offenbar um Hand und Hirn im Nichtstun ja nicht erschlaffen zu lassen, war er recht gerne, auch ohne etwas zu gewinnen, bösartig und kaltblütig. </w:t>
            </w:r>
          </w:p>
          <w:p w:rsidR="00EB4BC0" w:rsidRPr="00EB20DE" w:rsidRDefault="00EB4BC0" w:rsidP="003C209C">
            <w:pPr>
              <w:spacing w:line="276" w:lineRule="auto"/>
              <w:jc w:val="both"/>
            </w:pPr>
            <w:r w:rsidRPr="003C209C">
              <w:rPr>
                <w:rFonts w:ascii="Calibri" w:eastAsia="MS Mincho" w:hAnsi="Calibri" w:cs="Calibri"/>
              </w:rPr>
              <w:t>Im Vertrauen auf diese seine Freunde und Genossen, dann auch weil seine Verschuldung in allen Ländern ungeheuer war und weil sehr</w:t>
            </w:r>
            <w:bookmarkStart w:id="0" w:name="_GoBack"/>
            <w:bookmarkEnd w:id="0"/>
            <w:r w:rsidRPr="003C209C">
              <w:rPr>
                <w:rFonts w:ascii="Calibri" w:eastAsia="MS Mincho" w:hAnsi="Calibri" w:cs="Calibri"/>
              </w:rPr>
              <w:t xml:space="preserve"> viele Soldaten Sullas, die mit ihrer Habe zu verschwenderisch umgegangen waren, bei der Erinnerung an die Raubzüge und den Sieg von einst einen Bürgerkrieg herbeiwünschten, fasste Catilina den Entschluss, einen Schlag gegen den Staat zu führen</w:t>
            </w:r>
            <w:r w:rsidRPr="003C209C">
              <w:rPr>
                <w:rFonts w:ascii="Calibri" w:eastAsia="MS Mincho" w:hAnsi="Calibri" w:cs="Calibri"/>
              </w:rPr>
              <w:t xml:space="preserve"> (</w:t>
            </w:r>
            <w:r w:rsidRPr="003C209C">
              <w:rPr>
                <w:rFonts w:ascii="Calibri" w:eastAsia="MS Mincho" w:hAnsi="Calibri" w:cs="Calibri"/>
                <w:i/>
              </w:rPr>
              <w:t>opprimundae rei publicae consilium fecit</w:t>
            </w:r>
            <w:r w:rsidRPr="003C209C">
              <w:rPr>
                <w:rFonts w:ascii="Calibri" w:eastAsia="MS Mincho" w:hAnsi="Calibri" w:cs="Calibri"/>
              </w:rPr>
              <w:t>)</w:t>
            </w:r>
            <w:r w:rsidRPr="003C209C">
              <w:rPr>
                <w:rFonts w:ascii="Calibri" w:eastAsia="MS Mincho" w:hAnsi="Calibri" w:cs="Calibri"/>
              </w:rPr>
              <w:t>. In Italien kein Heer, Gnaeus Pompeius in den fernsten Ländern auf einem Kriegszug; für ihn selbst gute Aussicht bei einer Bewerbung um das Konsulat, der Senat völlig unentschlossen; die gesamte Lage sicher und ruhig - das kam Catilina durchaus gelegen.</w:t>
            </w:r>
          </w:p>
          <w:p w:rsidR="00EB4BC0" w:rsidRDefault="00EB4BC0" w:rsidP="003C209C">
            <w:pPr>
              <w:jc w:val="both"/>
            </w:pPr>
          </w:p>
        </w:tc>
      </w:tr>
    </w:tbl>
    <w:p w:rsidR="00132291" w:rsidRDefault="00132291" w:rsidP="00B07538">
      <w:pPr>
        <w:rPr>
          <w:rFonts w:ascii="Calibri" w:hAnsi="Calibri" w:cs="Calibri"/>
          <w:i/>
          <w:u w:val="single"/>
        </w:rPr>
      </w:pPr>
    </w:p>
    <w:p w:rsidR="00B07538" w:rsidRPr="0024167F" w:rsidRDefault="00B07538" w:rsidP="00B07538">
      <w:pPr>
        <w:rPr>
          <w:rFonts w:ascii="Calibri" w:hAnsi="Calibri" w:cs="Calibri"/>
          <w:i/>
          <w:u w:val="single"/>
        </w:rPr>
      </w:pPr>
      <w:r w:rsidRPr="0024167F">
        <w:rPr>
          <w:rFonts w:ascii="Calibri" w:hAnsi="Calibri" w:cs="Calibri"/>
          <w:i/>
          <w:u w:val="single"/>
        </w:rPr>
        <w:t xml:space="preserve">Arbeitsaufträge: </w:t>
      </w:r>
    </w:p>
    <w:p w:rsidR="00B07538" w:rsidRPr="00EF4A46" w:rsidRDefault="00B07538" w:rsidP="00B07538">
      <w:pPr>
        <w:rPr>
          <w:rFonts w:ascii="Calibri" w:hAnsi="Calibri" w:cs="Calibri"/>
        </w:rPr>
      </w:pPr>
    </w:p>
    <w:p w:rsidR="00132291" w:rsidRPr="00A21C4C" w:rsidRDefault="00132291" w:rsidP="00132291">
      <w:pPr>
        <w:numPr>
          <w:ilvl w:val="0"/>
          <w:numId w:val="1"/>
        </w:numPr>
        <w:spacing w:line="276" w:lineRule="auto"/>
        <w:jc w:val="both"/>
        <w:rPr>
          <w:rFonts w:ascii="Calibri" w:hAnsi="Calibri" w:cs="Calibri"/>
          <w:i/>
        </w:rPr>
      </w:pPr>
      <w:r>
        <w:rPr>
          <w:rFonts w:ascii="Calibri" w:hAnsi="Calibri" w:cs="Calibri"/>
          <w:i/>
        </w:rPr>
        <w:t>Fassen Sie die aufgezählten Vergehen zusammen und finden Sie jeweils Oberbegriffe!</w:t>
      </w:r>
    </w:p>
    <w:p w:rsidR="000A1776" w:rsidRDefault="00132291" w:rsidP="00A21C4C">
      <w:pPr>
        <w:numPr>
          <w:ilvl w:val="0"/>
          <w:numId w:val="1"/>
        </w:numPr>
        <w:spacing w:line="276" w:lineRule="auto"/>
        <w:jc w:val="both"/>
        <w:rPr>
          <w:rFonts w:ascii="Calibri" w:hAnsi="Calibri" w:cs="Calibri"/>
          <w:i/>
        </w:rPr>
      </w:pPr>
      <w:r>
        <w:rPr>
          <w:rFonts w:ascii="Calibri" w:hAnsi="Calibri" w:cs="Calibri"/>
          <w:i/>
        </w:rPr>
        <w:t>Vergleichen Sie die Vergehen Catilinas mit denen seiner Anhänger!</w:t>
      </w:r>
    </w:p>
    <w:p w:rsidR="00132291" w:rsidRDefault="00F31FCB" w:rsidP="00A21C4C">
      <w:pPr>
        <w:numPr>
          <w:ilvl w:val="0"/>
          <w:numId w:val="1"/>
        </w:numPr>
        <w:spacing w:line="276" w:lineRule="auto"/>
        <w:jc w:val="both"/>
        <w:rPr>
          <w:rFonts w:ascii="Calibri" w:hAnsi="Calibri" w:cs="Calibri"/>
          <w:i/>
        </w:rPr>
      </w:pPr>
      <w:r>
        <w:rPr>
          <w:rFonts w:ascii="Calibri" w:hAnsi="Calibri" w:cs="Calibri"/>
          <w:i/>
        </w:rPr>
        <w:t xml:space="preserve">Vergleichen Sie den Text Sallusts mit </w:t>
      </w:r>
      <w:r w:rsidR="00341451">
        <w:rPr>
          <w:rFonts w:ascii="Calibri" w:hAnsi="Calibri" w:cs="Calibri"/>
          <w:i/>
        </w:rPr>
        <w:t xml:space="preserve">den </w:t>
      </w:r>
      <w:r w:rsidR="00EB4BC0">
        <w:rPr>
          <w:rFonts w:ascii="Calibri" w:hAnsi="Calibri" w:cs="Calibri"/>
          <w:i/>
        </w:rPr>
        <w:t>Ausführungen Ciceros in Kapitel 15 (Abschnitt 1-2)  der Textausgabe!</w:t>
      </w:r>
    </w:p>
    <w:p w:rsidR="00EB4BC0" w:rsidRPr="00A21C4C" w:rsidRDefault="00EB4BC0" w:rsidP="003C209C">
      <w:pPr>
        <w:spacing w:line="276" w:lineRule="auto"/>
        <w:ind w:left="720"/>
        <w:jc w:val="both"/>
        <w:rPr>
          <w:rFonts w:ascii="Calibri" w:hAnsi="Calibri" w:cs="Calibri"/>
          <w:i/>
        </w:rPr>
      </w:pPr>
    </w:p>
    <w:sectPr w:rsidR="00EB4BC0" w:rsidRPr="00A21C4C" w:rsidSect="00A21C4C">
      <w:pgSz w:w="11900" w:h="16840"/>
      <w:pgMar w:top="776" w:right="1134" w:bottom="677"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2A87" w:usb1="80000000" w:usb2="00000008" w:usb3="00000000" w:csb0="000001F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9E4391"/>
    <w:multiLevelType w:val="hybridMultilevel"/>
    <w:tmpl w:val="2C2CEA4C"/>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21EF"/>
    <w:rsid w:val="000A1776"/>
    <w:rsid w:val="000B397B"/>
    <w:rsid w:val="00132291"/>
    <w:rsid w:val="00341451"/>
    <w:rsid w:val="003C209C"/>
    <w:rsid w:val="004D21EF"/>
    <w:rsid w:val="00557216"/>
    <w:rsid w:val="0064786E"/>
    <w:rsid w:val="006D4793"/>
    <w:rsid w:val="007C7508"/>
    <w:rsid w:val="008D6A1A"/>
    <w:rsid w:val="009033CB"/>
    <w:rsid w:val="009A4FD6"/>
    <w:rsid w:val="009E05C2"/>
    <w:rsid w:val="00A21C4C"/>
    <w:rsid w:val="00B07538"/>
    <w:rsid w:val="00BC036C"/>
    <w:rsid w:val="00DD53F3"/>
    <w:rsid w:val="00EB20DE"/>
    <w:rsid w:val="00EB4BC0"/>
    <w:rsid w:val="00EE1BE5"/>
    <w:rsid w:val="00F31F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44B712"/>
  <w15:chartTrackingRefBased/>
  <w15:docId w15:val="{0950E7A8-F17F-9942-BA3D-02D426E81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5120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651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rsid w:val="000B397B"/>
    <w:rPr>
      <w:rFonts w:ascii="Courier" w:hAnsi="Courier"/>
    </w:rPr>
  </w:style>
  <w:style w:type="character" w:customStyle="1" w:styleId="NurTextZchn">
    <w:name w:val="Nur Text Zchn"/>
    <w:link w:val="NurText"/>
    <w:rsid w:val="000B397B"/>
    <w:rPr>
      <w:rFonts w:ascii="Courier" w:hAnsi="Courier"/>
      <w:sz w:val="24"/>
      <w:szCs w:val="24"/>
    </w:rPr>
  </w:style>
  <w:style w:type="paragraph" w:styleId="StandardWeb">
    <w:name w:val="Normal (Web)"/>
    <w:basedOn w:val="Standard"/>
    <w:uiPriority w:val="99"/>
    <w:semiHidden/>
    <w:unhideWhenUsed/>
    <w:rsid w:val="0064786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50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2478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LaK12</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LaK12</dc:title>
  <dc:subject/>
  <dc:creator>Jeannette Gall</dc:creator>
  <cp:keywords/>
  <cp:lastModifiedBy>Microsoft Office-Benutzer</cp:lastModifiedBy>
  <cp:revision>4</cp:revision>
  <cp:lastPrinted>2020-01-24T15:17:00Z</cp:lastPrinted>
  <dcterms:created xsi:type="dcterms:W3CDTF">2020-04-04T04:49:00Z</dcterms:created>
  <dcterms:modified xsi:type="dcterms:W3CDTF">2020-04-04T06:14:00Z</dcterms:modified>
</cp:coreProperties>
</file>