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4"/>
          <w:szCs w:val="24"/>
        </w:rPr>
        <w:t>Der Mensch und die Götter – Ovid: Metamorphosen III 273 - 286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733"/>
        <w:gridCol w:w="6182"/>
        <w:gridCol w:w="2730"/>
      </w:tblGrid>
      <w:tr>
        <w:trPr/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 w:val="false"/>
                <w:iCs w:val="false"/>
                <w:sz w:val="32"/>
                <w:szCs w:val="32"/>
              </w:rPr>
              <w:t>Junos Strategie: göttlich oder menschlich?</w:t>
            </w:r>
          </w:p>
          <w:p>
            <w:pPr>
              <w:pStyle w:val="Normal"/>
              <w:jc w:val="center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</w:r>
          </w:p>
          <w:p>
            <w:pPr>
              <w:pStyle w:val="Normal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Sogleich macht Juno sich auf den Weg, um ihre Androhung in die Tat umzusetzen:</w:t>
            </w:r>
          </w:p>
          <w:p>
            <w:pPr>
              <w:pStyle w:val="Normal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elleninhalt"/>
              <w:spacing w:lineRule="auto" w: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spacing w:lineRule="auto" w: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Surgit </w:t>
            </w:r>
            <w:r>
              <w:rPr>
                <w:sz w:val="24"/>
                <w:szCs w:val="24"/>
                <w:u w:val="single"/>
              </w:rPr>
              <w:t>ab his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solio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fulva</w:t>
            </w:r>
            <w:r>
              <w:rPr>
                <w:sz w:val="24"/>
                <w:szCs w:val="24"/>
              </w:rPr>
              <w:t xml:space="preserve">que recondita </w:t>
            </w:r>
            <w:r>
              <w:rPr>
                <w:sz w:val="24"/>
                <w:szCs w:val="24"/>
                <w:u w:val="single"/>
              </w:rPr>
              <w:t>nube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limen</w:t>
            </w:r>
            <w:r>
              <w:rPr>
                <w:sz w:val="24"/>
                <w:szCs w:val="24"/>
              </w:rPr>
              <w:t xml:space="preserve"> adit Semeles nec </w:t>
            </w:r>
            <w:r>
              <w:rPr>
                <w:sz w:val="24"/>
                <w:szCs w:val="24"/>
                <w:u w:val="single"/>
              </w:rPr>
              <w:t>nubes</w:t>
            </w:r>
            <w:r>
              <w:rPr>
                <w:sz w:val="24"/>
                <w:szCs w:val="24"/>
              </w:rPr>
              <w:t xml:space="preserve"> ante removit,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quam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simulavit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anum</w:t>
            </w:r>
            <w:r>
              <w:rPr>
                <w:sz w:val="24"/>
                <w:szCs w:val="24"/>
              </w:rPr>
              <w:t xml:space="preserve"> posuitque ad </w:t>
            </w:r>
            <w:r>
              <w:rPr>
                <w:sz w:val="24"/>
                <w:szCs w:val="24"/>
                <w:u w:val="single"/>
              </w:rPr>
              <w:t>tempora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canos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sulcavit</w:t>
            </w:r>
            <w:r>
              <w:rPr>
                <w:sz w:val="24"/>
                <w:szCs w:val="24"/>
              </w:rPr>
              <w:t xml:space="preserve">que cutem </w:t>
            </w:r>
            <w:r>
              <w:rPr>
                <w:sz w:val="24"/>
                <w:szCs w:val="24"/>
                <w:u w:val="single"/>
              </w:rPr>
              <w:t>rugis</w:t>
            </w:r>
            <w:r>
              <w:rPr>
                <w:sz w:val="24"/>
                <w:szCs w:val="24"/>
              </w:rPr>
              <w:t xml:space="preserve"> et curva trementi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membra tulit </w:t>
            </w:r>
            <w:r>
              <w:rPr>
                <w:sz w:val="24"/>
                <w:szCs w:val="24"/>
                <w:u w:val="single"/>
              </w:rPr>
              <w:t>passu</w:t>
            </w:r>
            <w:r>
              <w:rPr>
                <w:sz w:val="24"/>
                <w:szCs w:val="24"/>
              </w:rPr>
              <w:t xml:space="preserve">, vocem quoque fecit </w:t>
            </w:r>
            <w:r>
              <w:rPr>
                <w:sz w:val="24"/>
                <w:szCs w:val="24"/>
                <w:u w:val="single"/>
              </w:rPr>
              <w:t>anilem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ipsaque erat Beroe, Semeles </w:t>
            </w:r>
            <w:r>
              <w:rPr>
                <w:sz w:val="24"/>
                <w:szCs w:val="24"/>
                <w:u w:val="single"/>
              </w:rPr>
              <w:t>Epidauria nutrix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Ergo ubi </w:t>
            </w:r>
            <w:r>
              <w:rPr>
                <w:sz w:val="24"/>
                <w:szCs w:val="24"/>
                <w:u w:val="single"/>
              </w:rPr>
              <w:t>captato</w:t>
            </w:r>
            <w:r>
              <w:rPr>
                <w:sz w:val="24"/>
                <w:szCs w:val="24"/>
              </w:rPr>
              <w:t xml:space="preserve"> sermone diuque loquendo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ad nomen </w:t>
            </w:r>
            <w:r>
              <w:rPr>
                <w:sz w:val="24"/>
                <w:szCs w:val="24"/>
                <w:u w:val="single"/>
              </w:rPr>
              <w:t>venere</w:t>
            </w:r>
            <w:r>
              <w:rPr>
                <w:sz w:val="24"/>
                <w:szCs w:val="24"/>
              </w:rPr>
              <w:t xml:space="preserve"> Iovis, suspirat et „Opto,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Iuppiter ut sit“, ait. „Metuo tamen omnia: Multi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nomine divorum thalamos </w:t>
            </w:r>
            <w:r>
              <w:rPr>
                <w:sz w:val="24"/>
                <w:szCs w:val="24"/>
                <w:u w:val="single"/>
              </w:rPr>
              <w:t>iniere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pudicos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Nec tamen esse Iovem satis est. Det </w:t>
            </w:r>
            <w:r>
              <w:rPr>
                <w:sz w:val="24"/>
                <w:szCs w:val="24"/>
                <w:u w:val="single"/>
              </w:rPr>
              <w:t>pignus</w:t>
            </w:r>
            <w:r>
              <w:rPr>
                <w:sz w:val="24"/>
                <w:szCs w:val="24"/>
              </w:rPr>
              <w:t xml:space="preserve"> amoris,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si </w:t>
            </w:r>
            <w:r>
              <w:rPr>
                <w:sz w:val="24"/>
                <w:szCs w:val="24"/>
                <w:u w:val="single"/>
              </w:rPr>
              <w:t>modo</w:t>
            </w:r>
            <w:r>
              <w:rPr>
                <w:sz w:val="24"/>
                <w:szCs w:val="24"/>
              </w:rPr>
              <w:t xml:space="preserve"> verus is est! Q</w:t>
            </w:r>
            <w:r>
              <w:rPr>
                <w:sz w:val="24"/>
                <w:szCs w:val="24"/>
                <w:u w:val="single"/>
              </w:rPr>
              <w:t>uantusque et qualis ab alta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Iunone excipitur, tantus talisque, rogato,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det tibi complexus</w:t>
            </w:r>
            <w:r>
              <w:rPr>
                <w:sz w:val="24"/>
                <w:szCs w:val="24"/>
              </w:rPr>
              <w:t xml:space="preserve"> suaque </w:t>
            </w:r>
            <w:r>
              <w:rPr>
                <w:sz w:val="24"/>
                <w:szCs w:val="24"/>
                <w:u w:val="single"/>
              </w:rPr>
              <w:t>ante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insignia</w:t>
            </w:r>
            <w:r>
              <w:rPr>
                <w:sz w:val="24"/>
                <w:szCs w:val="24"/>
              </w:rPr>
              <w:t xml:space="preserve"> sumat!“</w:t>
            </w:r>
          </w:p>
        </w:tc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b w:val="false"/>
                <w:bCs w:val="false"/>
                <w:i/>
                <w:iCs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i w:val="false"/>
                <w:iCs w:val="false"/>
                <w:sz w:val="18"/>
                <w:szCs w:val="18"/>
                <w:u w:val="none"/>
              </w:rPr>
              <w:t>nubes</w:t>
            </w: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  <w:u w:val="none"/>
              </w:rPr>
              <w:t>, nubis, f. - Wolke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Ergänze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: </w:t>
            </w:r>
            <w:r>
              <w:rPr>
                <w:b/>
                <w:bCs/>
                <w:sz w:val="18"/>
                <w:szCs w:val="18"/>
                <w:u w:val="none"/>
              </w:rPr>
              <w:t>ab his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verbis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solium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Thron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fulvus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gelblich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limen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 - Schwelle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quam -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als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greift „ante“ auf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 xml:space="preserve">simulare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m. Akk.</w:t>
            </w:r>
            <w:r>
              <w:rPr>
                <w:b/>
                <w:bCs/>
                <w:sz w:val="18"/>
                <w:szCs w:val="18"/>
                <w:u w:val="none"/>
              </w:rPr>
              <w:t xml:space="preserve">  –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jemandes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Gestalt annehmen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tempus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, -oris, n. - Schläfe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cani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Pl.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 - graues Haar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sulcare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durchfurchen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ruga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Falte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passus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Schritt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anilis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altweiberhaft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Epidauria nutrix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Amme aus Epidaurus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 xml:space="preserve">captare 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–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hier: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eifrig beginnen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venere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= venerunt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iniere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= inierunt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pudicus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ehrbar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pignus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, -oris, n. - Beweis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modo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hier: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überhaupt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Ordne und ergänze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: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Et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rogato,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ut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tantus talisque tibi complexus det, quantus et qualis ab alta Iunone excipitur.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rogato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: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Imperativ Sg.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complexus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Umarmung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 xml:space="preserve">ante 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-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hier Adverb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insignia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Pl. n.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 - (göttliche) Kennzeichen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>Aufgaben: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>1.</w:t>
        <w:tab/>
        <w:t xml:space="preserve">Bestimmen Sie die Form und benennen Sie die Funktion des Kasus: </w:t>
      </w:r>
      <w:r>
        <w:rPr>
          <w:i/>
          <w:iCs/>
          <w:sz w:val="20"/>
          <w:szCs w:val="20"/>
        </w:rPr>
        <w:t>solio</w:t>
      </w:r>
      <w:r>
        <w:rPr>
          <w:sz w:val="20"/>
          <w:szCs w:val="20"/>
        </w:rPr>
        <w:t xml:space="preserve"> (V. 14), </w:t>
      </w:r>
      <w:r>
        <w:rPr>
          <w:i/>
          <w:iCs/>
          <w:sz w:val="20"/>
          <w:szCs w:val="20"/>
        </w:rPr>
        <w:t>nube</w:t>
      </w:r>
      <w:r>
        <w:rPr>
          <w:sz w:val="20"/>
          <w:szCs w:val="20"/>
        </w:rPr>
        <w:t xml:space="preserve"> (V. 14), </w:t>
      </w:r>
      <w:r>
        <w:rPr>
          <w:i/>
          <w:iCs/>
          <w:sz w:val="20"/>
          <w:szCs w:val="20"/>
        </w:rPr>
        <w:t>rugis</w:t>
      </w:r>
      <w:r>
        <w:rPr>
          <w:sz w:val="20"/>
          <w:szCs w:val="20"/>
        </w:rPr>
        <w:t xml:space="preserve"> </w:t>
        <w:tab/>
        <w:t xml:space="preserve">(V. 17), </w:t>
      </w:r>
      <w:r>
        <w:rPr>
          <w:i/>
          <w:iCs/>
          <w:sz w:val="20"/>
          <w:szCs w:val="20"/>
        </w:rPr>
        <w:t>amoris</w:t>
      </w:r>
      <w:r>
        <w:rPr>
          <w:sz w:val="20"/>
          <w:szCs w:val="20"/>
        </w:rPr>
        <w:t xml:space="preserve"> (V. 24).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</w:t>
        <w:tab/>
        <w:t xml:space="preserve">Benennen und erläutern Sie die beiden Konstruktionen in Vers 20: </w:t>
      </w:r>
      <w:r>
        <w:rPr>
          <w:i/>
          <w:iCs/>
          <w:sz w:val="20"/>
          <w:szCs w:val="20"/>
        </w:rPr>
        <w:t xml:space="preserve">captato sermone </w:t>
      </w:r>
      <w:r>
        <w:rPr>
          <w:i w:val="false"/>
          <w:iCs w:val="false"/>
          <w:sz w:val="20"/>
          <w:szCs w:val="20"/>
        </w:rPr>
        <w:t>und</w:t>
      </w:r>
      <w:r>
        <w:rPr>
          <w:i/>
          <w:iCs/>
          <w:sz w:val="20"/>
          <w:szCs w:val="20"/>
        </w:rPr>
        <w:t xml:space="preserve"> diuque </w:t>
        <w:tab/>
        <w:t>loquendo.</w:t>
      </w:r>
    </w:p>
    <w:p>
      <w:pPr>
        <w:pStyle w:val="Normal"/>
        <w:jc w:val="both"/>
        <w:rPr/>
      </w:pPr>
      <w:r>
        <w:rPr>
          <w:sz w:val="20"/>
          <w:szCs w:val="20"/>
        </w:rPr>
        <w:t>3.</w:t>
        <w:tab/>
        <w:t xml:space="preserve">Bestimmen Sie die Form und benennen Sie die Funktion des Modus: </w:t>
      </w:r>
      <w:r>
        <w:rPr>
          <w:i/>
          <w:iCs/>
          <w:sz w:val="20"/>
          <w:szCs w:val="20"/>
        </w:rPr>
        <w:t>sit</w:t>
      </w:r>
      <w:r>
        <w:rPr>
          <w:sz w:val="20"/>
          <w:szCs w:val="20"/>
        </w:rPr>
        <w:t xml:space="preserve"> (V. 22), </w:t>
      </w:r>
      <w:r>
        <w:rPr>
          <w:i/>
          <w:iCs/>
          <w:sz w:val="20"/>
          <w:szCs w:val="20"/>
        </w:rPr>
        <w:t>det</w:t>
      </w:r>
      <w:r>
        <w:rPr>
          <w:sz w:val="20"/>
          <w:szCs w:val="20"/>
        </w:rPr>
        <w:t xml:space="preserve"> (V. 24).</w:t>
      </w:r>
    </w:p>
    <w:p>
      <w:pPr>
        <w:pStyle w:val="Normal"/>
        <w:jc w:val="both"/>
        <w:rPr/>
      </w:pPr>
      <w:r>
        <w:rPr>
          <w:sz w:val="20"/>
          <w:szCs w:val="20"/>
        </w:rPr>
        <w:t>4.</w:t>
        <w:tab/>
        <w:t xml:space="preserve">Untersuchen Sie, wie Juno im vorliegenden Text strategisch vorgeht, um Semele ins Verderben zu </w:t>
        <w:tab/>
        <w:t>stürzen.</w:t>
      </w:r>
    </w:p>
    <w:p>
      <w:pPr>
        <w:pStyle w:val="Normal"/>
        <w:jc w:val="both"/>
        <w:rPr/>
      </w:pPr>
      <w:r>
        <w:rPr>
          <w:sz w:val="20"/>
          <w:szCs w:val="20"/>
        </w:rPr>
        <w:tab/>
        <w:t xml:space="preserve">Begründen Sie, ob Sie dieses strategische Vorgehen eher als „menschlich“ oder als „göttlich“ </w:t>
        <w:tab/>
        <w:t>bezeichnen würden.</w:t>
      </w:r>
    </w:p>
    <w:p>
      <w:pPr>
        <w:pStyle w:val="Normal"/>
        <w:jc w:val="both"/>
        <w:rPr/>
      </w:pPr>
      <w:r>
        <w:rPr>
          <w:sz w:val="20"/>
          <w:szCs w:val="20"/>
        </w:rPr>
        <w:t>5.</w:t>
        <w:tab/>
        <w:t xml:space="preserve">Ovid gibt dem Leser im Folgenden keine Informationen darüber, welche Gedanken und Gefühle </w:t>
        <w:tab/>
        <w:t xml:space="preserve">Semele beim Besuch von Beroe alias Juno hegt. Füllen Sie diese Leerstelle und verfassen Sie einen </w:t>
        <w:tab/>
        <w:t>inneren Monolog aus der Ich-Perspektive Semeles.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2019-02-16T12:05:37Z</dcterms:created>
  <dc:creator/>
  <dc:description/>
  <dc:language>de-DE</dc:language>
  <cp:lastModifiedBy/>
  <cp:lastPrinted>2019-02-16T12:44:58Z</cp:lastPrinted>
  <dcterms:modified xsi:type="dcterms:W3CDTF">2019-02-16T12:44:41Z</dcterms:modified>
  <cp:revision>4</cp:revision>
  <dc:subject/>
  <dc:title/>
</cp:coreProperties>
</file>