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4"/>
          <w:szCs w:val="24"/>
        </w:rPr>
        <w:t>Der Mensch und die Götter – Ovid: Metamorphosen III 260 - 272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48"/>
          <w:szCs w:val="48"/>
        </w:rPr>
        <w:t>Jupiter und Semele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(Ovid, </w:t>
      </w:r>
      <w:r>
        <w:rPr>
          <w:i/>
          <w:iCs/>
          <w:sz w:val="28"/>
          <w:szCs w:val="28"/>
        </w:rPr>
        <w:t>Metamorphoses</w:t>
      </w:r>
      <w:r>
        <w:rPr>
          <w:sz w:val="28"/>
          <w:szCs w:val="28"/>
        </w:rPr>
        <w:t xml:space="preserve"> III 260b - 315)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733"/>
        <w:gridCol w:w="5896"/>
        <w:gridCol w:w="3016"/>
      </w:tblGrid>
      <w:tr>
        <w:trPr/>
        <w:tc>
          <w:tcPr>
            <w:tcW w:w="96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 w:val="false"/>
                <w:iCs w:val="false"/>
                <w:sz w:val="32"/>
                <w:szCs w:val="32"/>
              </w:rPr>
              <w:t>Ist Junos Zorn b</w:t>
            </w:r>
            <w:r>
              <w:rPr>
                <w:b/>
                <w:bCs/>
                <w:i w:val="false"/>
                <w:iCs w:val="false"/>
                <w:sz w:val="32"/>
                <w:szCs w:val="32"/>
              </w:rPr>
              <w:t>erechtigt?</w:t>
            </w:r>
          </w:p>
          <w:p>
            <w:pPr>
              <w:pStyle w:val="Normal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Die Göttin Juno ist noch voller Hass auf Europa, mit der Jupiter sie kürzlich betrogen hatte, als bereits neuer Ärger ansteht: Sie vernimmt, dass ihr Mann neuerdings auch mit der Sterblichen Semele, einer Verwandten von Europa, eine Liaison hat…</w:t>
            </w:r>
          </w:p>
          <w:p>
            <w:pPr>
              <w:pStyle w:val="Normal"/>
              <w:jc w:val="both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elleninhalt"/>
              <w:spacing w:lineRule="auto" w: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5</w:t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10</w:t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spacing w:lineRule="auto" w: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ab/>
              <w:tab/>
            </w:r>
            <w:r>
              <w:rPr>
                <w:sz w:val="24"/>
                <w:szCs w:val="24"/>
                <w:u w:val="single"/>
              </w:rPr>
              <w:t>gravidam</w:t>
            </w:r>
            <w:r>
              <w:rPr>
                <w:sz w:val="24"/>
                <w:szCs w:val="24"/>
              </w:rPr>
              <w:t>que dolet de semine magni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esse Iovis Semelem: Tum linguam ad </w:t>
            </w:r>
            <w:r>
              <w:rPr>
                <w:sz w:val="24"/>
                <w:szCs w:val="24"/>
                <w:u w:val="single"/>
              </w:rPr>
              <w:t>iurgia</w:t>
            </w:r>
            <w:r>
              <w:rPr>
                <w:sz w:val="24"/>
                <w:szCs w:val="24"/>
              </w:rPr>
              <w:t xml:space="preserve"> solvit: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 xml:space="preserve">Profeci quid enim totiens per </w:t>
            </w:r>
            <w:r>
              <w:rPr>
                <w:sz w:val="24"/>
                <w:szCs w:val="24"/>
                <w:u w:val="single"/>
              </w:rPr>
              <w:t>iurgia</w:t>
            </w:r>
            <w:r>
              <w:rPr>
                <w:sz w:val="24"/>
                <w:szCs w:val="24"/>
              </w:rPr>
              <w:t>?“, dixit.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  <w:u w:val="single"/>
              </w:rPr>
              <w:t>Ipsa</w:t>
            </w:r>
            <w:r>
              <w:rPr>
                <w:sz w:val="24"/>
                <w:szCs w:val="24"/>
              </w:rPr>
              <w:t xml:space="preserve"> petenda mihi est; ipsam, si maxima Iuno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rite</w:t>
            </w:r>
            <w:r>
              <w:rPr>
                <w:sz w:val="24"/>
                <w:szCs w:val="24"/>
              </w:rPr>
              <w:t xml:space="preserve"> vocor, perdam, si me </w:t>
            </w:r>
            <w:r>
              <w:rPr>
                <w:sz w:val="24"/>
                <w:szCs w:val="24"/>
                <w:u w:val="single"/>
              </w:rPr>
              <w:t>gemmantia</w:t>
            </w:r>
            <w:r>
              <w:rPr>
                <w:sz w:val="24"/>
                <w:szCs w:val="24"/>
              </w:rPr>
              <w:t xml:space="preserve"> dextra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sceptra tenere decet, si sum regina Iovisque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et soror et coniunx, certe soror. At, puto, furto </w:t>
            </w:r>
            <w:r>
              <w:rPr>
                <w:sz w:val="24"/>
                <w:szCs w:val="24"/>
                <w:u w:val="single"/>
              </w:rPr>
              <w:t>est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contenta, et thalami brevis est iniuria nostri.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Concipit</w:t>
            </w:r>
            <w:r>
              <w:rPr>
                <w:sz w:val="24"/>
                <w:szCs w:val="24"/>
              </w:rPr>
              <w:t>! Id deerat! Manifestaque crimina pleno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fert utero; et mater - </w:t>
            </w:r>
            <w:r>
              <w:rPr>
                <w:sz w:val="24"/>
                <w:szCs w:val="24"/>
                <w:u w:val="single"/>
              </w:rPr>
              <w:t>quod</w:t>
            </w:r>
            <w:r>
              <w:rPr>
                <w:sz w:val="24"/>
                <w:szCs w:val="24"/>
              </w:rPr>
              <w:t xml:space="preserve"> vix mihi contigit - uno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de Iove vult fieri: Tanta est fiducia formae.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Fallat eam faxo</w:t>
            </w:r>
            <w:r>
              <w:rPr>
                <w:sz w:val="24"/>
                <w:szCs w:val="24"/>
              </w:rPr>
              <w:t xml:space="preserve">, nec sum </w:t>
            </w:r>
            <w:r>
              <w:rPr>
                <w:sz w:val="24"/>
                <w:szCs w:val="24"/>
                <w:u w:val="single"/>
              </w:rPr>
              <w:t>Saturnia</w:t>
            </w:r>
            <w:r>
              <w:rPr>
                <w:sz w:val="24"/>
                <w:szCs w:val="24"/>
              </w:rPr>
              <w:t>, si non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ab Iove mersa suo </w:t>
            </w:r>
            <w:r>
              <w:rPr>
                <w:sz w:val="24"/>
                <w:szCs w:val="24"/>
                <w:u w:val="single"/>
              </w:rPr>
              <w:t>Stygias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penetrabit</w:t>
            </w:r>
            <w:r>
              <w:rPr>
                <w:sz w:val="24"/>
                <w:szCs w:val="24"/>
              </w:rPr>
              <w:t xml:space="preserve"> in undas.“</w:t>
            </w:r>
          </w:p>
        </w:tc>
        <w:tc>
          <w:tcPr>
            <w:tcW w:w="3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</w:r>
          </w:p>
          <w:p>
            <w:pPr>
              <w:pStyle w:val="Normal"/>
              <w:jc w:val="left"/>
              <w:rPr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gravidus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schwanger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iurgium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hier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: Schimpftirade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ipsa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: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Gemeint ist Semele.</w:t>
            </w:r>
          </w:p>
          <w:p>
            <w:pPr>
              <w:pStyle w:val="Normal"/>
              <w:jc w:val="left"/>
              <w:rPr>
                <w:b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rite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mit Recht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gemmare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von Edelsteinen funkeln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/>
                <w:i/>
                <w:iCs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/>
                <w:i/>
                <w:iCs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/>
                <w:i/>
                <w:iCs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i/>
                <w:iCs/>
                <w:sz w:val="18"/>
                <w:szCs w:val="18"/>
                <w:u w:val="none"/>
              </w:rPr>
              <w:t>est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: Subjekt ist Semele.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concipere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schwanger werden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quod – was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(auf das Muttersein zu beziehen)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fallat eam faxo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ich werde dafür sorgen, dass sie sich täuscht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Saturnia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Tochter des Saturn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Stygius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stygisch (Styx: Fluss in der Unterwelt)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penetrabit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: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Subjekt ist Semele.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>Aufgaben: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>1.</w:t>
        <w:tab/>
        <w:t xml:space="preserve">Bestimmen Sie jeweils die Form: </w:t>
      </w:r>
      <w:r>
        <w:rPr>
          <w:i/>
          <w:iCs/>
          <w:sz w:val="20"/>
          <w:szCs w:val="20"/>
        </w:rPr>
        <w:t>vocor</w:t>
      </w:r>
      <w:r>
        <w:rPr>
          <w:sz w:val="20"/>
          <w:szCs w:val="20"/>
        </w:rPr>
        <w:t xml:space="preserve"> (V. 5), </w:t>
      </w:r>
      <w:r>
        <w:rPr>
          <w:i/>
          <w:iCs/>
          <w:sz w:val="20"/>
          <w:szCs w:val="20"/>
        </w:rPr>
        <w:t>perdam</w:t>
      </w:r>
      <w:r>
        <w:rPr>
          <w:sz w:val="20"/>
          <w:szCs w:val="20"/>
        </w:rPr>
        <w:t xml:space="preserve"> (V. 5), </w:t>
      </w:r>
      <w:r>
        <w:rPr>
          <w:i/>
          <w:iCs/>
          <w:sz w:val="20"/>
          <w:szCs w:val="20"/>
        </w:rPr>
        <w:t xml:space="preserve">vult </w:t>
      </w:r>
      <w:r>
        <w:rPr>
          <w:sz w:val="20"/>
          <w:szCs w:val="20"/>
        </w:rPr>
        <w:t>(V. 11).</w:t>
      </w:r>
    </w:p>
    <w:p>
      <w:pPr>
        <w:pStyle w:val="Normal"/>
        <w:jc w:val="both"/>
        <w:rPr/>
      </w:pPr>
      <w:r>
        <w:rPr>
          <w:sz w:val="20"/>
          <w:szCs w:val="20"/>
        </w:rPr>
        <w:t>2.</w:t>
        <w:tab/>
        <w:t xml:space="preserve">Bestimmen Sie die Form und benennen Sie die Funktion des Kasus: </w:t>
      </w:r>
      <w:r>
        <w:rPr>
          <w:i/>
          <w:iCs/>
          <w:sz w:val="20"/>
          <w:szCs w:val="20"/>
        </w:rPr>
        <w:t>thalami</w:t>
      </w:r>
      <w:r>
        <w:rPr>
          <w:sz w:val="20"/>
          <w:szCs w:val="20"/>
        </w:rPr>
        <w:t xml:space="preserve"> (V. 8), </w:t>
      </w:r>
      <w:r>
        <w:rPr>
          <w:i/>
          <w:iCs/>
          <w:sz w:val="20"/>
          <w:szCs w:val="20"/>
        </w:rPr>
        <w:t>utero</w:t>
      </w:r>
      <w:r>
        <w:rPr>
          <w:sz w:val="20"/>
          <w:szCs w:val="20"/>
        </w:rPr>
        <w:t xml:space="preserve"> (V. 10), </w:t>
        <w:tab/>
      </w:r>
      <w:r>
        <w:rPr>
          <w:i/>
          <w:iCs/>
          <w:sz w:val="20"/>
          <w:szCs w:val="20"/>
        </w:rPr>
        <w:t>formae</w:t>
      </w:r>
      <w:r>
        <w:rPr>
          <w:sz w:val="20"/>
          <w:szCs w:val="20"/>
        </w:rPr>
        <w:t xml:space="preserve"> (V. 11).</w:t>
      </w:r>
    </w:p>
    <w:p>
      <w:pPr>
        <w:pStyle w:val="Normal"/>
        <w:jc w:val="both"/>
        <w:rPr/>
      </w:pPr>
      <w:r>
        <w:rPr>
          <w:sz w:val="20"/>
          <w:szCs w:val="20"/>
        </w:rPr>
        <w:t>3.</w:t>
        <w:tab/>
        <w:t xml:space="preserve">Benennen und erläutern Sie jeweils die Konstruktion: </w:t>
      </w:r>
      <w:r>
        <w:rPr>
          <w:i/>
          <w:iCs/>
          <w:sz w:val="20"/>
          <w:szCs w:val="20"/>
        </w:rPr>
        <w:t>Ipsa petenda mihi est</w:t>
      </w:r>
      <w:r>
        <w:rPr>
          <w:sz w:val="20"/>
          <w:szCs w:val="20"/>
        </w:rPr>
        <w:t xml:space="preserve"> (V. 4), </w:t>
      </w:r>
      <w:r>
        <w:rPr>
          <w:i/>
          <w:iCs/>
          <w:sz w:val="20"/>
          <w:szCs w:val="20"/>
        </w:rPr>
        <w:t xml:space="preserve">ab Iove mersa </w:t>
        <w:tab/>
        <w:t>suo</w:t>
      </w:r>
      <w:r>
        <w:rPr>
          <w:sz w:val="20"/>
          <w:szCs w:val="20"/>
        </w:rPr>
        <w:t xml:space="preserve"> (V. 13).</w:t>
      </w:r>
    </w:p>
    <w:p>
      <w:pPr>
        <w:pStyle w:val="Normal"/>
        <w:jc w:val="both"/>
        <w:rPr/>
      </w:pPr>
      <w:r>
        <w:rPr>
          <w:sz w:val="20"/>
          <w:szCs w:val="20"/>
        </w:rPr>
        <w:t>4.</w:t>
        <w:tab/>
        <w:t xml:space="preserve">Fertigen Sie eine metrische Analyse der Verse 9 – 11 an (Längen und Kürzen). Benennen Sie auch </w:t>
        <w:tab/>
        <w:t>die beiden auftretenden metrischen Besonderheiten.</w:t>
      </w:r>
    </w:p>
    <w:p>
      <w:pPr>
        <w:pStyle w:val="Normal"/>
        <w:jc w:val="both"/>
        <w:rPr/>
      </w:pPr>
      <w:r>
        <w:rPr>
          <w:sz w:val="20"/>
          <w:szCs w:val="20"/>
        </w:rPr>
        <w:t>5.</w:t>
        <w:tab/>
        <w:t xml:space="preserve">Analysieren Sie Junos Zorn im vorliegenden Text (Gegenstand und Ursachen des Zorns, </w:t>
        <w:tab/>
        <w:t>angekündigte Konsequenzen).</w:t>
      </w:r>
    </w:p>
    <w:p>
      <w:pPr>
        <w:pStyle w:val="Normal"/>
        <w:jc w:val="both"/>
        <w:rPr/>
      </w:pPr>
      <w:r>
        <w:rPr>
          <w:sz w:val="20"/>
          <w:szCs w:val="20"/>
        </w:rPr>
        <w:t>6.</w:t>
        <w:tab/>
        <w:t>Nehmen Sie Stellung: Halten Sie Junos Zorn für berechtigt?</w:t>
      </w:r>
    </w:p>
    <w:p>
      <w:pPr>
        <w:pStyle w:val="Normal"/>
        <w:jc w:val="both"/>
        <w:rPr/>
      </w:pPr>
      <w:r>
        <w:rPr>
          <w:sz w:val="20"/>
          <w:szCs w:val="20"/>
        </w:rPr>
        <w:t>7.</w:t>
        <w:tab/>
        <w:t xml:space="preserve">Wählen Sie zwei Stilfiguren aus Junos Monolog (V. 3 – 13) aus, benennen Sie sie und erläutern Sie </w:t>
        <w:tab/>
        <w:t>ihre Wirkung an der jeweiligen Textstelle.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2019-02-16T11:53:11Z</dcterms:created>
  <dc:creator/>
  <dc:description/>
  <dc:language>de-DE</dc:language>
  <cp:lastModifiedBy/>
  <cp:lastPrinted>2019-02-16T12:22:29Z</cp:lastPrinted>
  <dcterms:modified xsi:type="dcterms:W3CDTF">2019-02-16T12:22:17Z</dcterms:modified>
  <cp:revision>5</cp:revision>
  <dc:subject/>
  <dc:title/>
</cp:coreProperties>
</file>