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Johann Valentin Sonnenschein: Semele und Jupiter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(Relief aus gebranntem Ton von 1780, Kunstmuseum Bern)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1232535</wp:posOffset>
                </wp:positionH>
                <wp:positionV relativeFrom="paragraph">
                  <wp:posOffset>635</wp:posOffset>
                </wp:positionV>
                <wp:extent cx="6840220" cy="5519420"/>
                <wp:effectExtent l="0" t="0" r="0" b="0"/>
                <wp:wrapNone/>
                <wp:docPr id="1" name="Form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839640" cy="551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Form1" stroked="f" style="position:absolute;margin-left:97.05pt;margin-top:0.05pt;width:538.5pt;height:434.5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Arial" w:hAnsi="Arial" w:eastAsia="SimSun" w:cs="Lucida Sans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2019-02-18T17:42:48Z</dcterms:created>
  <dc:creator/>
  <dc:description/>
  <dc:language>de-DE</dc:language>
  <cp:lastModifiedBy/>
  <cp:lastPrinted>2019-02-18T17:45:38Z</cp:lastPrinted>
  <dcterms:modified xsi:type="dcterms:W3CDTF">2019-02-18T17:46:15Z</dcterms:modified>
  <cp:revision>3</cp:revision>
  <dc:subject/>
  <dc:title/>
</cp:coreProperties>
</file>