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6BC1B" w14:textId="77777777" w:rsidR="008A00A9" w:rsidRDefault="0057216B">
      <w:pPr>
        <w:spacing w:line="360" w:lineRule="auto"/>
        <w:jc w:val="center"/>
      </w:pPr>
      <w:r>
        <w:rPr>
          <w:sz w:val="28"/>
          <w:szCs w:val="28"/>
        </w:rPr>
        <w:t>Der Mensch und die Götter – Ovid: Metamorphosen VIII 711 - 724</w:t>
      </w:r>
    </w:p>
    <w:p w14:paraId="29A6BC1C" w14:textId="77777777" w:rsidR="008A00A9" w:rsidRDefault="008A00A9">
      <w:pPr>
        <w:jc w:val="center"/>
        <w:rPr>
          <w:sz w:val="20"/>
          <w:szCs w:val="20"/>
        </w:rPr>
      </w:pPr>
    </w:p>
    <w:tbl>
      <w:tblPr>
        <w:tblW w:w="9645"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733"/>
        <w:gridCol w:w="5837"/>
        <w:gridCol w:w="3075"/>
      </w:tblGrid>
      <w:tr w:rsidR="008A00A9" w14:paraId="29A6BC1F"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9A6BC1D" w14:textId="77777777" w:rsidR="008A00A9" w:rsidRDefault="0057216B">
            <w:pPr>
              <w:pStyle w:val="Tabelleninhalt"/>
              <w:jc w:val="center"/>
            </w:pPr>
            <w:r>
              <w:rPr>
                <w:b/>
                <w:bCs/>
                <w:sz w:val="32"/>
                <w:szCs w:val="32"/>
              </w:rPr>
              <w:t xml:space="preserve">Happy </w:t>
            </w:r>
            <w:proofErr w:type="spellStart"/>
            <w:r>
              <w:rPr>
                <w:b/>
                <w:bCs/>
                <w:sz w:val="32"/>
                <w:szCs w:val="32"/>
              </w:rPr>
              <w:t>end</w:t>
            </w:r>
            <w:proofErr w:type="spellEnd"/>
            <w:r>
              <w:rPr>
                <w:b/>
                <w:bCs/>
                <w:sz w:val="32"/>
                <w:szCs w:val="32"/>
              </w:rPr>
              <w:t>?</w:t>
            </w:r>
          </w:p>
          <w:p w14:paraId="29A6BC1E" w14:textId="77777777" w:rsidR="008A00A9" w:rsidRDefault="008A00A9">
            <w:pPr>
              <w:pStyle w:val="Tabelleninhalt"/>
              <w:jc w:val="center"/>
              <w:rPr>
                <w:i/>
                <w:iCs/>
                <w:sz w:val="16"/>
                <w:szCs w:val="16"/>
              </w:rPr>
            </w:pPr>
          </w:p>
        </w:tc>
      </w:tr>
      <w:tr w:rsidR="008A00A9" w14:paraId="29A6BC41" w14:textId="77777777">
        <w:tc>
          <w:tcPr>
            <w:tcW w:w="733"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9A6BC20" w14:textId="77777777" w:rsidR="008A00A9" w:rsidRDefault="008A00A9">
            <w:pPr>
              <w:pStyle w:val="Tabelleninhalt"/>
              <w:spacing w:line="480" w:lineRule="auto"/>
              <w:rPr>
                <w:sz w:val="16"/>
                <w:szCs w:val="16"/>
              </w:rPr>
            </w:pPr>
          </w:p>
          <w:p w14:paraId="29A6BC21" w14:textId="77777777" w:rsidR="008A00A9" w:rsidRDefault="008A00A9">
            <w:pPr>
              <w:pStyle w:val="Tabelleninhalt"/>
              <w:spacing w:line="480" w:lineRule="auto"/>
            </w:pPr>
          </w:p>
          <w:p w14:paraId="29A6BC22" w14:textId="77777777" w:rsidR="008A00A9" w:rsidRDefault="008A00A9">
            <w:pPr>
              <w:pStyle w:val="Tabelleninhalt"/>
              <w:spacing w:line="480" w:lineRule="auto"/>
            </w:pPr>
          </w:p>
          <w:p w14:paraId="29A6BC23" w14:textId="77777777" w:rsidR="008A00A9" w:rsidRDefault="0057216B">
            <w:pPr>
              <w:pStyle w:val="Tabelleninhalt"/>
              <w:spacing w:line="480" w:lineRule="auto"/>
            </w:pPr>
            <w:r>
              <w:t>60</w:t>
            </w:r>
          </w:p>
          <w:p w14:paraId="29A6BC24" w14:textId="77777777" w:rsidR="008A00A9" w:rsidRDefault="008A00A9">
            <w:pPr>
              <w:pStyle w:val="Tabelleninhalt"/>
              <w:spacing w:line="480" w:lineRule="auto"/>
            </w:pPr>
          </w:p>
          <w:p w14:paraId="29A6BC25" w14:textId="77777777" w:rsidR="008A00A9" w:rsidRDefault="008A00A9">
            <w:pPr>
              <w:pStyle w:val="Tabelleninhalt"/>
              <w:spacing w:line="480" w:lineRule="auto"/>
            </w:pPr>
          </w:p>
          <w:p w14:paraId="29A6BC26" w14:textId="77777777" w:rsidR="008A00A9" w:rsidRDefault="008A00A9">
            <w:pPr>
              <w:pStyle w:val="Tabelleninhalt"/>
              <w:spacing w:line="480" w:lineRule="auto"/>
            </w:pPr>
          </w:p>
          <w:p w14:paraId="29A6BC27" w14:textId="77777777" w:rsidR="008A00A9" w:rsidRDefault="008A00A9">
            <w:pPr>
              <w:pStyle w:val="Tabelleninhalt"/>
              <w:spacing w:line="480" w:lineRule="auto"/>
            </w:pPr>
          </w:p>
          <w:p w14:paraId="29A6BC28" w14:textId="77777777" w:rsidR="008A00A9" w:rsidRDefault="0057216B">
            <w:pPr>
              <w:pStyle w:val="Tabelleninhalt"/>
              <w:spacing w:line="480" w:lineRule="auto"/>
            </w:pPr>
            <w:r>
              <w:t>65</w:t>
            </w:r>
          </w:p>
          <w:p w14:paraId="29A6BC29" w14:textId="77777777" w:rsidR="008A00A9" w:rsidRDefault="008A00A9">
            <w:pPr>
              <w:pStyle w:val="Tabelleninhalt"/>
              <w:spacing w:line="480" w:lineRule="auto"/>
            </w:pPr>
          </w:p>
        </w:tc>
        <w:tc>
          <w:tcPr>
            <w:tcW w:w="5837"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9A6BC2A" w14:textId="77777777" w:rsidR="008A00A9" w:rsidRDefault="008A00A9">
            <w:pPr>
              <w:spacing w:line="480" w:lineRule="auto"/>
              <w:rPr>
                <w:sz w:val="16"/>
                <w:szCs w:val="16"/>
              </w:rPr>
            </w:pPr>
          </w:p>
          <w:p w14:paraId="29A6BC2B" w14:textId="77777777" w:rsidR="008A00A9" w:rsidRDefault="0057216B">
            <w:pPr>
              <w:spacing w:line="480" w:lineRule="auto"/>
            </w:pPr>
            <w:proofErr w:type="spellStart"/>
            <w:r>
              <w:t>Vota</w:t>
            </w:r>
            <w:proofErr w:type="spellEnd"/>
            <w:r>
              <w:t xml:space="preserve"> </w:t>
            </w:r>
            <w:proofErr w:type="spellStart"/>
            <w:r>
              <w:rPr>
                <w:u w:val="single"/>
              </w:rPr>
              <w:t>fides</w:t>
            </w:r>
            <w:proofErr w:type="spellEnd"/>
            <w:r>
              <w:t xml:space="preserve"> </w:t>
            </w:r>
            <w:proofErr w:type="spellStart"/>
            <w:r>
              <w:t>sequitur</w:t>
            </w:r>
            <w:proofErr w:type="spellEnd"/>
            <w:r>
              <w:t xml:space="preserve">: </w:t>
            </w:r>
            <w:proofErr w:type="spellStart"/>
            <w:r>
              <w:t>Templi</w:t>
            </w:r>
            <w:proofErr w:type="spellEnd"/>
            <w:r>
              <w:t xml:space="preserve"> </w:t>
            </w:r>
            <w:proofErr w:type="spellStart"/>
            <w:r>
              <w:rPr>
                <w:u w:val="single"/>
              </w:rPr>
              <w:t>tutela</w:t>
            </w:r>
            <w:proofErr w:type="spellEnd"/>
            <w:r>
              <w:t xml:space="preserve"> </w:t>
            </w:r>
            <w:proofErr w:type="spellStart"/>
            <w:r>
              <w:rPr>
                <w:u w:val="single"/>
              </w:rPr>
              <w:t>fuere</w:t>
            </w:r>
            <w:proofErr w:type="spellEnd"/>
            <w:r>
              <w:t>,</w:t>
            </w:r>
            <w:r>
              <w:br/>
            </w:r>
            <w:proofErr w:type="spellStart"/>
            <w:r>
              <w:t>donec</w:t>
            </w:r>
            <w:proofErr w:type="spellEnd"/>
            <w:r>
              <w:t xml:space="preserve"> </w:t>
            </w:r>
            <w:proofErr w:type="spellStart"/>
            <w:r>
              <w:t>vita</w:t>
            </w:r>
            <w:proofErr w:type="spellEnd"/>
            <w:r>
              <w:t xml:space="preserve"> </w:t>
            </w:r>
            <w:proofErr w:type="spellStart"/>
            <w:r>
              <w:t>data</w:t>
            </w:r>
            <w:proofErr w:type="spellEnd"/>
            <w:r>
              <w:t xml:space="preserve"> est. Annis </w:t>
            </w:r>
            <w:proofErr w:type="spellStart"/>
            <w:r>
              <w:rPr>
                <w:u w:val="single"/>
              </w:rPr>
              <w:t>aevo</w:t>
            </w:r>
            <w:r>
              <w:t>que</w:t>
            </w:r>
            <w:proofErr w:type="spellEnd"/>
            <w:r>
              <w:t xml:space="preserve"> </w:t>
            </w:r>
            <w:proofErr w:type="spellStart"/>
            <w:r>
              <w:rPr>
                <w:u w:val="single"/>
              </w:rPr>
              <w:t>soluti</w:t>
            </w:r>
            <w:proofErr w:type="spellEnd"/>
            <w:r>
              <w:br/>
              <w:t xml:space="preserve">ante </w:t>
            </w:r>
            <w:proofErr w:type="spellStart"/>
            <w:r>
              <w:t>gradus</w:t>
            </w:r>
            <w:proofErr w:type="spellEnd"/>
            <w:r>
              <w:t xml:space="preserve"> </w:t>
            </w:r>
            <w:proofErr w:type="spellStart"/>
            <w:r>
              <w:t>sacros</w:t>
            </w:r>
            <w:proofErr w:type="spellEnd"/>
            <w:r>
              <w:t xml:space="preserve"> cum </w:t>
            </w:r>
            <w:proofErr w:type="spellStart"/>
            <w:r>
              <w:t>starent</w:t>
            </w:r>
            <w:proofErr w:type="spellEnd"/>
            <w:r>
              <w:t xml:space="preserve"> </w:t>
            </w:r>
            <w:r>
              <w:t>forte</w:t>
            </w:r>
            <w:r>
              <w:t xml:space="preserve"> </w:t>
            </w:r>
            <w:proofErr w:type="spellStart"/>
            <w:r>
              <w:t>locique</w:t>
            </w:r>
            <w:proofErr w:type="spellEnd"/>
            <w:r>
              <w:br/>
            </w:r>
            <w:proofErr w:type="spellStart"/>
            <w:r>
              <w:t>narrarent</w:t>
            </w:r>
            <w:proofErr w:type="spellEnd"/>
            <w:r>
              <w:t xml:space="preserve"> </w:t>
            </w:r>
            <w:proofErr w:type="spellStart"/>
            <w:r>
              <w:t>casus</w:t>
            </w:r>
            <w:proofErr w:type="spellEnd"/>
            <w:r>
              <w:t xml:space="preserve">, </w:t>
            </w:r>
            <w:proofErr w:type="spellStart"/>
            <w:r>
              <w:rPr>
                <w:u w:val="single"/>
              </w:rPr>
              <w:t>frondere</w:t>
            </w:r>
            <w:proofErr w:type="spellEnd"/>
            <w:r>
              <w:t xml:space="preserve"> </w:t>
            </w:r>
            <w:proofErr w:type="spellStart"/>
            <w:r>
              <w:t>Philemona</w:t>
            </w:r>
            <w:proofErr w:type="spellEnd"/>
            <w:r>
              <w:t xml:space="preserve"> Baucis,</w:t>
            </w:r>
            <w:r>
              <w:br/>
            </w:r>
            <w:proofErr w:type="spellStart"/>
            <w:r>
              <w:t>Baucida</w:t>
            </w:r>
            <w:proofErr w:type="spellEnd"/>
            <w:r>
              <w:t xml:space="preserve"> </w:t>
            </w:r>
            <w:proofErr w:type="spellStart"/>
            <w:r>
              <w:t>conspexit</w:t>
            </w:r>
            <w:proofErr w:type="spellEnd"/>
            <w:r>
              <w:t xml:space="preserve"> </w:t>
            </w:r>
            <w:proofErr w:type="spellStart"/>
            <w:r>
              <w:t>senior</w:t>
            </w:r>
            <w:proofErr w:type="spellEnd"/>
            <w:r>
              <w:t xml:space="preserve"> </w:t>
            </w:r>
            <w:proofErr w:type="spellStart"/>
            <w:r>
              <w:rPr>
                <w:u w:val="single"/>
              </w:rPr>
              <w:t>frondere</w:t>
            </w:r>
            <w:proofErr w:type="spellEnd"/>
            <w:r>
              <w:t xml:space="preserve"> Philemon.</w:t>
            </w:r>
            <w:r>
              <w:br/>
            </w:r>
            <w:proofErr w:type="spellStart"/>
            <w:r>
              <w:t>Iamque</w:t>
            </w:r>
            <w:proofErr w:type="spellEnd"/>
            <w:r>
              <w:t xml:space="preserve"> </w:t>
            </w:r>
            <w:r>
              <w:rPr>
                <w:u w:val="single"/>
              </w:rPr>
              <w:t xml:space="preserve">super </w:t>
            </w:r>
            <w:proofErr w:type="spellStart"/>
            <w:r>
              <w:rPr>
                <w:u w:val="single"/>
              </w:rPr>
              <w:t>geminos</w:t>
            </w:r>
            <w:proofErr w:type="spellEnd"/>
            <w:r>
              <w:rPr>
                <w:u w:val="single"/>
              </w:rPr>
              <w:t xml:space="preserve"> </w:t>
            </w:r>
            <w:proofErr w:type="spellStart"/>
            <w:r>
              <w:rPr>
                <w:u w:val="single"/>
              </w:rPr>
              <w:t>crescente</w:t>
            </w:r>
            <w:proofErr w:type="spellEnd"/>
            <w:r>
              <w:rPr>
                <w:u w:val="single"/>
              </w:rPr>
              <w:t xml:space="preserve"> </w:t>
            </w:r>
            <w:proofErr w:type="spellStart"/>
            <w:r>
              <w:rPr>
                <w:u w:val="single"/>
              </w:rPr>
              <w:t>cacumine</w:t>
            </w:r>
            <w:proofErr w:type="spellEnd"/>
            <w:r>
              <w:rPr>
                <w:u w:val="single"/>
              </w:rPr>
              <w:t xml:space="preserve"> </w:t>
            </w:r>
            <w:proofErr w:type="spellStart"/>
            <w:r>
              <w:rPr>
                <w:u w:val="single"/>
              </w:rPr>
              <w:t>vultus</w:t>
            </w:r>
            <w:proofErr w:type="spellEnd"/>
            <w:r>
              <w:br/>
            </w:r>
            <w:proofErr w:type="spellStart"/>
            <w:r>
              <w:rPr>
                <w:u w:val="single"/>
              </w:rPr>
              <w:t>mutua</w:t>
            </w:r>
            <w:proofErr w:type="spellEnd"/>
            <w:r>
              <w:t xml:space="preserve">, </w:t>
            </w:r>
            <w:proofErr w:type="spellStart"/>
            <w:r>
              <w:t>dum</w:t>
            </w:r>
            <w:proofErr w:type="spellEnd"/>
            <w:r>
              <w:t xml:space="preserve"> </w:t>
            </w:r>
            <w:proofErr w:type="spellStart"/>
            <w:r>
              <w:t>licuit</w:t>
            </w:r>
            <w:proofErr w:type="spellEnd"/>
            <w:r>
              <w:t xml:space="preserve">, </w:t>
            </w:r>
            <w:proofErr w:type="spellStart"/>
            <w:r>
              <w:rPr>
                <w:u w:val="single"/>
              </w:rPr>
              <w:t>reddebant</w:t>
            </w:r>
            <w:proofErr w:type="spellEnd"/>
            <w:r>
              <w:rPr>
                <w:u w:val="single"/>
              </w:rPr>
              <w:t xml:space="preserve"> </w:t>
            </w:r>
            <w:proofErr w:type="spellStart"/>
            <w:r>
              <w:rPr>
                <w:u w:val="single"/>
              </w:rPr>
              <w:t>dicta</w:t>
            </w:r>
            <w:proofErr w:type="spellEnd"/>
            <w:r>
              <w:t xml:space="preserve"> "Vale" </w:t>
            </w:r>
            <w:proofErr w:type="spellStart"/>
            <w:r>
              <w:t>que</w:t>
            </w:r>
            <w:proofErr w:type="spellEnd"/>
            <w:r>
              <w:br/>
              <w:t xml:space="preserve">"o </w:t>
            </w:r>
            <w:proofErr w:type="spellStart"/>
            <w:r>
              <w:t>coniunx</w:t>
            </w:r>
            <w:proofErr w:type="spellEnd"/>
            <w:r>
              <w:t xml:space="preserve">" </w:t>
            </w:r>
            <w:proofErr w:type="spellStart"/>
            <w:r>
              <w:rPr>
                <w:u w:val="single"/>
              </w:rPr>
              <w:t>dixere</w:t>
            </w:r>
            <w:proofErr w:type="spellEnd"/>
            <w:r>
              <w:t xml:space="preserve"> </w:t>
            </w:r>
            <w:proofErr w:type="spellStart"/>
            <w:r>
              <w:t>simul</w:t>
            </w:r>
            <w:proofErr w:type="spellEnd"/>
            <w:r>
              <w:t xml:space="preserve">, </w:t>
            </w:r>
            <w:proofErr w:type="spellStart"/>
            <w:r>
              <w:t>simul</w:t>
            </w:r>
            <w:proofErr w:type="spellEnd"/>
            <w:r>
              <w:t xml:space="preserve"> </w:t>
            </w:r>
            <w:proofErr w:type="spellStart"/>
            <w:r>
              <w:t>abdita</w:t>
            </w:r>
            <w:proofErr w:type="spellEnd"/>
            <w:r>
              <w:t xml:space="preserve"> </w:t>
            </w:r>
            <w:proofErr w:type="spellStart"/>
            <w:r>
              <w:t>texit</w:t>
            </w:r>
            <w:proofErr w:type="spellEnd"/>
            <w:r>
              <w:br/>
            </w:r>
            <w:proofErr w:type="spellStart"/>
            <w:r>
              <w:t>ora</w:t>
            </w:r>
            <w:proofErr w:type="spellEnd"/>
            <w:r>
              <w:t xml:space="preserve"> </w:t>
            </w:r>
            <w:proofErr w:type="spellStart"/>
            <w:r>
              <w:rPr>
                <w:u w:val="single"/>
              </w:rPr>
              <w:t>frutex</w:t>
            </w:r>
            <w:proofErr w:type="spellEnd"/>
            <w:r>
              <w:t>.</w:t>
            </w:r>
          </w:p>
          <w:p w14:paraId="29A6BC2C" w14:textId="77777777" w:rsidR="008A00A9" w:rsidRDefault="008A00A9">
            <w:pPr>
              <w:spacing w:line="480" w:lineRule="auto"/>
              <w:rPr>
                <w:sz w:val="12"/>
                <w:szCs w:val="12"/>
              </w:rPr>
            </w:pPr>
          </w:p>
        </w:tc>
        <w:tc>
          <w:tcPr>
            <w:tcW w:w="3075"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9A6BC2D" w14:textId="77777777" w:rsidR="008A00A9" w:rsidRDefault="008A00A9">
            <w:pPr>
              <w:pStyle w:val="Tabelleninhalt"/>
              <w:rPr>
                <w:sz w:val="18"/>
                <w:szCs w:val="18"/>
              </w:rPr>
            </w:pPr>
          </w:p>
          <w:p w14:paraId="29A6BC2E" w14:textId="77777777" w:rsidR="008A00A9" w:rsidRDefault="0057216B">
            <w:pPr>
              <w:pStyle w:val="Tabelleninhalt"/>
            </w:pPr>
            <w:proofErr w:type="spellStart"/>
            <w:r>
              <w:rPr>
                <w:b/>
                <w:bCs/>
                <w:sz w:val="18"/>
                <w:szCs w:val="18"/>
              </w:rPr>
              <w:t>fides</w:t>
            </w:r>
            <w:proofErr w:type="spellEnd"/>
            <w:r>
              <w:rPr>
                <w:sz w:val="18"/>
                <w:szCs w:val="18"/>
              </w:rPr>
              <w:t xml:space="preserve"> – </w:t>
            </w:r>
            <w:r>
              <w:rPr>
                <w:i/>
                <w:iCs/>
                <w:sz w:val="18"/>
                <w:szCs w:val="18"/>
              </w:rPr>
              <w:t>hier:</w:t>
            </w:r>
            <w:r>
              <w:rPr>
                <w:sz w:val="18"/>
                <w:szCs w:val="18"/>
              </w:rPr>
              <w:t xml:space="preserve"> Erfüllung</w:t>
            </w:r>
          </w:p>
          <w:p w14:paraId="29A6BC2F" w14:textId="77777777" w:rsidR="008A00A9" w:rsidRDefault="0057216B">
            <w:pPr>
              <w:pStyle w:val="Tabelleninhalt"/>
            </w:pPr>
            <w:proofErr w:type="spellStart"/>
            <w:r>
              <w:rPr>
                <w:b/>
                <w:bCs/>
                <w:sz w:val="18"/>
                <w:szCs w:val="18"/>
              </w:rPr>
              <w:t>tutela</w:t>
            </w:r>
            <w:proofErr w:type="spellEnd"/>
            <w:r>
              <w:rPr>
                <w:sz w:val="18"/>
                <w:szCs w:val="18"/>
              </w:rPr>
              <w:t xml:space="preserve"> – Beschütz</w:t>
            </w:r>
            <w:r>
              <w:rPr>
                <w:sz w:val="18"/>
                <w:szCs w:val="18"/>
              </w:rPr>
              <w:t>er, Aufsicht</w:t>
            </w:r>
          </w:p>
          <w:p w14:paraId="29A6BC30" w14:textId="77777777" w:rsidR="008A00A9" w:rsidRDefault="0057216B">
            <w:pPr>
              <w:pStyle w:val="Tabelleninhalt"/>
            </w:pPr>
            <w:proofErr w:type="spellStart"/>
            <w:r>
              <w:rPr>
                <w:b/>
                <w:bCs/>
                <w:sz w:val="18"/>
                <w:szCs w:val="18"/>
              </w:rPr>
              <w:t>fuere</w:t>
            </w:r>
            <w:proofErr w:type="spellEnd"/>
            <w:r>
              <w:rPr>
                <w:sz w:val="18"/>
                <w:szCs w:val="18"/>
              </w:rPr>
              <w:t xml:space="preserve"> = </w:t>
            </w:r>
            <w:proofErr w:type="spellStart"/>
            <w:r>
              <w:rPr>
                <w:sz w:val="18"/>
                <w:szCs w:val="18"/>
              </w:rPr>
              <w:t>fuerunt</w:t>
            </w:r>
            <w:proofErr w:type="spellEnd"/>
            <w:r>
              <w:rPr>
                <w:sz w:val="18"/>
                <w:szCs w:val="18"/>
              </w:rPr>
              <w:t xml:space="preserve"> (</w:t>
            </w:r>
            <w:r>
              <w:rPr>
                <w:i/>
                <w:iCs/>
                <w:sz w:val="18"/>
                <w:szCs w:val="18"/>
              </w:rPr>
              <w:t>Subjekt sind Philemon und Baucis.</w:t>
            </w:r>
            <w:r>
              <w:rPr>
                <w:sz w:val="18"/>
                <w:szCs w:val="18"/>
              </w:rPr>
              <w:t>)</w:t>
            </w:r>
          </w:p>
          <w:p w14:paraId="29A6BC31" w14:textId="77777777" w:rsidR="008A00A9" w:rsidRDefault="0057216B">
            <w:pPr>
              <w:pStyle w:val="Tabelleninhalt"/>
            </w:pPr>
            <w:proofErr w:type="spellStart"/>
            <w:r>
              <w:rPr>
                <w:b/>
                <w:bCs/>
                <w:sz w:val="18"/>
                <w:szCs w:val="18"/>
              </w:rPr>
              <w:t>aevum</w:t>
            </w:r>
            <w:proofErr w:type="spellEnd"/>
            <w:r>
              <w:rPr>
                <w:sz w:val="18"/>
                <w:szCs w:val="18"/>
              </w:rPr>
              <w:t xml:space="preserve"> – Alter</w:t>
            </w:r>
          </w:p>
          <w:p w14:paraId="29A6BC32" w14:textId="77777777" w:rsidR="008A00A9" w:rsidRDefault="0057216B">
            <w:pPr>
              <w:pStyle w:val="Tabelleninhalt"/>
            </w:pPr>
            <w:proofErr w:type="spellStart"/>
            <w:r>
              <w:rPr>
                <w:b/>
                <w:bCs/>
                <w:sz w:val="18"/>
                <w:szCs w:val="18"/>
              </w:rPr>
              <w:t>solutus</w:t>
            </w:r>
            <w:proofErr w:type="spellEnd"/>
            <w:r>
              <w:rPr>
                <w:sz w:val="18"/>
                <w:szCs w:val="18"/>
              </w:rPr>
              <w:t xml:space="preserve"> </w:t>
            </w:r>
            <w:proofErr w:type="gramStart"/>
            <w:r>
              <w:rPr>
                <w:sz w:val="18"/>
                <w:szCs w:val="18"/>
              </w:rPr>
              <w:t xml:space="preserve">-  </w:t>
            </w:r>
            <w:r>
              <w:rPr>
                <w:i/>
                <w:iCs/>
                <w:sz w:val="18"/>
                <w:szCs w:val="18"/>
              </w:rPr>
              <w:t>hier</w:t>
            </w:r>
            <w:proofErr w:type="gramEnd"/>
            <w:r>
              <w:rPr>
                <w:i/>
                <w:iCs/>
                <w:sz w:val="18"/>
                <w:szCs w:val="18"/>
              </w:rPr>
              <w:t>:</w:t>
            </w:r>
            <w:r>
              <w:rPr>
                <w:sz w:val="18"/>
                <w:szCs w:val="18"/>
              </w:rPr>
              <w:t xml:space="preserve"> zermürbt</w:t>
            </w:r>
          </w:p>
          <w:p w14:paraId="29A6BC33" w14:textId="77777777" w:rsidR="008A00A9" w:rsidRDefault="008A00A9">
            <w:pPr>
              <w:pStyle w:val="Tabelleninhalt"/>
              <w:rPr>
                <w:sz w:val="18"/>
                <w:szCs w:val="18"/>
              </w:rPr>
            </w:pPr>
          </w:p>
          <w:p w14:paraId="29A6BC34" w14:textId="77777777" w:rsidR="008A00A9" w:rsidRDefault="008A00A9">
            <w:pPr>
              <w:pStyle w:val="Tabelleninhalt"/>
              <w:rPr>
                <w:sz w:val="18"/>
                <w:szCs w:val="18"/>
              </w:rPr>
            </w:pPr>
          </w:p>
          <w:p w14:paraId="29A6BC35" w14:textId="77777777" w:rsidR="008A00A9" w:rsidRDefault="008A00A9">
            <w:pPr>
              <w:pStyle w:val="Tabelleninhalt"/>
              <w:rPr>
                <w:sz w:val="18"/>
                <w:szCs w:val="18"/>
              </w:rPr>
            </w:pPr>
          </w:p>
          <w:p w14:paraId="29A6BC36" w14:textId="77777777" w:rsidR="008A00A9" w:rsidRDefault="0057216B">
            <w:pPr>
              <w:pStyle w:val="Tabelleninhalt"/>
            </w:pPr>
            <w:proofErr w:type="spellStart"/>
            <w:r>
              <w:rPr>
                <w:b/>
                <w:bCs/>
                <w:sz w:val="18"/>
                <w:szCs w:val="18"/>
              </w:rPr>
              <w:t>frondere</w:t>
            </w:r>
            <w:proofErr w:type="spellEnd"/>
            <w:r>
              <w:rPr>
                <w:sz w:val="18"/>
                <w:szCs w:val="18"/>
              </w:rPr>
              <w:t xml:space="preserve"> – Blätter tragen, belaubt sein</w:t>
            </w:r>
          </w:p>
          <w:p w14:paraId="29A6BC37" w14:textId="77777777" w:rsidR="008A00A9" w:rsidRDefault="008A00A9">
            <w:pPr>
              <w:pStyle w:val="Tabelleninhalt"/>
              <w:rPr>
                <w:sz w:val="18"/>
                <w:szCs w:val="18"/>
              </w:rPr>
            </w:pPr>
          </w:p>
          <w:p w14:paraId="29A6BC38" w14:textId="77777777" w:rsidR="008A00A9" w:rsidRDefault="008A00A9">
            <w:pPr>
              <w:pStyle w:val="Tabelleninhalt"/>
              <w:rPr>
                <w:sz w:val="18"/>
                <w:szCs w:val="18"/>
              </w:rPr>
            </w:pPr>
          </w:p>
          <w:p w14:paraId="29A6BC39" w14:textId="77777777" w:rsidR="008A00A9" w:rsidRDefault="008A00A9">
            <w:pPr>
              <w:pStyle w:val="Tabelleninhalt"/>
              <w:rPr>
                <w:sz w:val="18"/>
                <w:szCs w:val="18"/>
              </w:rPr>
            </w:pPr>
          </w:p>
          <w:p w14:paraId="29A6BC3A" w14:textId="77777777" w:rsidR="008A00A9" w:rsidRDefault="0057216B">
            <w:pPr>
              <w:pStyle w:val="Tabelleninhalt"/>
            </w:pPr>
            <w:r>
              <w:rPr>
                <w:i/>
                <w:iCs/>
                <w:sz w:val="18"/>
                <w:szCs w:val="18"/>
              </w:rPr>
              <w:t>Ordne:</w:t>
            </w:r>
            <w:r>
              <w:rPr>
                <w:sz w:val="18"/>
                <w:szCs w:val="18"/>
              </w:rPr>
              <w:t xml:space="preserve"> </w:t>
            </w:r>
            <w:proofErr w:type="spellStart"/>
            <w:r>
              <w:rPr>
                <w:sz w:val="18"/>
                <w:szCs w:val="18"/>
              </w:rPr>
              <w:t>cacumine</w:t>
            </w:r>
            <w:proofErr w:type="spellEnd"/>
            <w:r>
              <w:rPr>
                <w:sz w:val="18"/>
                <w:szCs w:val="18"/>
              </w:rPr>
              <w:t xml:space="preserve"> super </w:t>
            </w:r>
            <w:proofErr w:type="spellStart"/>
            <w:r>
              <w:rPr>
                <w:sz w:val="18"/>
                <w:szCs w:val="18"/>
              </w:rPr>
              <w:t>geminos</w:t>
            </w:r>
            <w:proofErr w:type="spellEnd"/>
            <w:r>
              <w:rPr>
                <w:sz w:val="18"/>
                <w:szCs w:val="18"/>
              </w:rPr>
              <w:t xml:space="preserve"> </w:t>
            </w:r>
            <w:proofErr w:type="spellStart"/>
            <w:r>
              <w:rPr>
                <w:sz w:val="18"/>
                <w:szCs w:val="18"/>
              </w:rPr>
              <w:t>vultus</w:t>
            </w:r>
            <w:proofErr w:type="spellEnd"/>
            <w:r>
              <w:rPr>
                <w:sz w:val="18"/>
                <w:szCs w:val="18"/>
              </w:rPr>
              <w:t xml:space="preserve"> </w:t>
            </w:r>
            <w:proofErr w:type="spellStart"/>
            <w:r>
              <w:rPr>
                <w:sz w:val="18"/>
                <w:szCs w:val="18"/>
              </w:rPr>
              <w:t>crescente</w:t>
            </w:r>
            <w:proofErr w:type="spellEnd"/>
          </w:p>
          <w:p w14:paraId="29A6BC3B" w14:textId="77777777" w:rsidR="008A00A9" w:rsidRDefault="008A00A9">
            <w:pPr>
              <w:pStyle w:val="Tabelleninhalt"/>
              <w:rPr>
                <w:sz w:val="18"/>
                <w:szCs w:val="18"/>
              </w:rPr>
            </w:pPr>
          </w:p>
          <w:p w14:paraId="29A6BC3C" w14:textId="77777777" w:rsidR="008A00A9" w:rsidRDefault="0057216B">
            <w:pPr>
              <w:pStyle w:val="Tabelleninhalt"/>
            </w:pPr>
            <w:proofErr w:type="spellStart"/>
            <w:r>
              <w:rPr>
                <w:b/>
                <w:bCs/>
                <w:sz w:val="18"/>
                <w:szCs w:val="18"/>
              </w:rPr>
              <w:t>mutua</w:t>
            </w:r>
            <w:proofErr w:type="spellEnd"/>
            <w:r>
              <w:rPr>
                <w:b/>
                <w:bCs/>
                <w:sz w:val="18"/>
                <w:szCs w:val="18"/>
              </w:rPr>
              <w:t xml:space="preserve"> </w:t>
            </w:r>
            <w:proofErr w:type="spellStart"/>
            <w:r>
              <w:rPr>
                <w:b/>
                <w:bCs/>
                <w:sz w:val="18"/>
                <w:szCs w:val="18"/>
              </w:rPr>
              <w:t>dicta</w:t>
            </w:r>
            <w:proofErr w:type="spellEnd"/>
            <w:r>
              <w:rPr>
                <w:b/>
                <w:bCs/>
                <w:sz w:val="18"/>
                <w:szCs w:val="18"/>
              </w:rPr>
              <w:t xml:space="preserve"> </w:t>
            </w:r>
            <w:proofErr w:type="spellStart"/>
            <w:r>
              <w:rPr>
                <w:b/>
                <w:bCs/>
                <w:sz w:val="18"/>
                <w:szCs w:val="18"/>
              </w:rPr>
              <w:t>reddere</w:t>
            </w:r>
            <w:proofErr w:type="spellEnd"/>
            <w:r>
              <w:rPr>
                <w:sz w:val="18"/>
                <w:szCs w:val="18"/>
              </w:rPr>
              <w:t xml:space="preserve"> – Worte miteinander wechseln</w:t>
            </w:r>
          </w:p>
          <w:p w14:paraId="29A6BC3D" w14:textId="77777777" w:rsidR="008A00A9" w:rsidRDefault="008A00A9">
            <w:pPr>
              <w:pStyle w:val="Tabelleninhalt"/>
              <w:rPr>
                <w:sz w:val="18"/>
                <w:szCs w:val="18"/>
              </w:rPr>
            </w:pPr>
          </w:p>
          <w:p w14:paraId="29A6BC3E" w14:textId="77777777" w:rsidR="008A00A9" w:rsidRDefault="0057216B">
            <w:pPr>
              <w:pStyle w:val="Tabelleninhalt"/>
            </w:pPr>
            <w:proofErr w:type="spellStart"/>
            <w:r>
              <w:rPr>
                <w:b/>
                <w:bCs/>
                <w:sz w:val="18"/>
                <w:szCs w:val="18"/>
              </w:rPr>
              <w:t>dixere</w:t>
            </w:r>
            <w:proofErr w:type="spellEnd"/>
            <w:r>
              <w:rPr>
                <w:sz w:val="18"/>
                <w:szCs w:val="18"/>
              </w:rPr>
              <w:t xml:space="preserve"> = </w:t>
            </w:r>
            <w:proofErr w:type="spellStart"/>
            <w:r>
              <w:rPr>
                <w:sz w:val="18"/>
                <w:szCs w:val="18"/>
              </w:rPr>
              <w:t>dixerunt</w:t>
            </w:r>
            <w:proofErr w:type="spellEnd"/>
          </w:p>
          <w:p w14:paraId="29A6BC3F" w14:textId="77777777" w:rsidR="008A00A9" w:rsidRDefault="008A00A9">
            <w:pPr>
              <w:pStyle w:val="Tabelleninhalt"/>
              <w:rPr>
                <w:sz w:val="18"/>
                <w:szCs w:val="18"/>
              </w:rPr>
            </w:pPr>
          </w:p>
          <w:p w14:paraId="29A6BC40" w14:textId="77777777" w:rsidR="008A00A9" w:rsidRDefault="0057216B">
            <w:pPr>
              <w:pStyle w:val="Tabelleninhalt"/>
            </w:pPr>
            <w:proofErr w:type="spellStart"/>
            <w:r>
              <w:rPr>
                <w:b/>
                <w:bCs/>
                <w:sz w:val="18"/>
                <w:szCs w:val="18"/>
              </w:rPr>
              <w:t>frutex</w:t>
            </w:r>
            <w:proofErr w:type="spellEnd"/>
            <w:r>
              <w:rPr>
                <w:sz w:val="18"/>
                <w:szCs w:val="18"/>
              </w:rPr>
              <w:t xml:space="preserve">, </w:t>
            </w:r>
            <w:proofErr w:type="spellStart"/>
            <w:r>
              <w:rPr>
                <w:sz w:val="18"/>
                <w:szCs w:val="18"/>
              </w:rPr>
              <w:t>fruticis</w:t>
            </w:r>
            <w:proofErr w:type="spellEnd"/>
            <w:r>
              <w:rPr>
                <w:sz w:val="18"/>
                <w:szCs w:val="18"/>
              </w:rPr>
              <w:t>, m. - Astwerk, Gesträuch</w:t>
            </w:r>
          </w:p>
        </w:tc>
      </w:tr>
      <w:tr w:rsidR="008A00A9" w14:paraId="29A6BC43" w14:textId="77777777">
        <w:tc>
          <w:tcPr>
            <w:tcW w:w="9645" w:type="dxa"/>
            <w:gridSpan w:val="3"/>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9A6BC42" w14:textId="77777777" w:rsidR="008A00A9" w:rsidRDefault="0057216B">
            <w:pPr>
              <w:pStyle w:val="Tabelleninhalt"/>
            </w:pPr>
            <w:proofErr w:type="spellStart"/>
            <w:r>
              <w:rPr>
                <w:i/>
                <w:iCs/>
                <w:sz w:val="20"/>
                <w:szCs w:val="20"/>
              </w:rPr>
              <w:t>Lelex</w:t>
            </w:r>
            <w:proofErr w:type="spellEnd"/>
            <w:r>
              <w:rPr>
                <w:i/>
                <w:iCs/>
                <w:sz w:val="20"/>
                <w:szCs w:val="20"/>
              </w:rPr>
              <w:t xml:space="preserve"> berichtet abschließend, dass er, als er diesen Ort besucht habe, Kränze in die Bäume gehängt und gesprochen habe:</w:t>
            </w:r>
          </w:p>
        </w:tc>
      </w:tr>
      <w:tr w:rsidR="008A00A9" w14:paraId="29A6BC4A" w14:textId="77777777">
        <w:tc>
          <w:tcPr>
            <w:tcW w:w="733"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9A6BC44" w14:textId="77777777" w:rsidR="008A00A9" w:rsidRDefault="008A00A9">
            <w:pPr>
              <w:pStyle w:val="Tabelleninhalt"/>
              <w:spacing w:line="480" w:lineRule="auto"/>
              <w:rPr>
                <w:sz w:val="16"/>
                <w:szCs w:val="16"/>
              </w:rPr>
            </w:pPr>
          </w:p>
          <w:p w14:paraId="29A6BC45" w14:textId="77777777" w:rsidR="008A00A9" w:rsidRDefault="008A00A9">
            <w:pPr>
              <w:pStyle w:val="Tabelleninhalt"/>
              <w:spacing w:line="480" w:lineRule="auto"/>
            </w:pPr>
          </w:p>
        </w:tc>
        <w:tc>
          <w:tcPr>
            <w:tcW w:w="5837"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9A6BC46" w14:textId="77777777" w:rsidR="008A00A9" w:rsidRDefault="008A00A9">
            <w:pPr>
              <w:spacing w:line="480" w:lineRule="auto"/>
              <w:rPr>
                <w:sz w:val="12"/>
                <w:szCs w:val="12"/>
              </w:rPr>
            </w:pPr>
          </w:p>
          <w:p w14:paraId="29A6BC47" w14:textId="77777777" w:rsidR="008A00A9" w:rsidRDefault="0057216B">
            <w:pPr>
              <w:spacing w:line="480" w:lineRule="auto"/>
            </w:pPr>
            <w:r>
              <w:t>„</w:t>
            </w:r>
            <w:proofErr w:type="spellStart"/>
            <w:r>
              <w:rPr>
                <w:u w:val="single"/>
              </w:rPr>
              <w:t>Cura</w:t>
            </w:r>
            <w:proofErr w:type="spellEnd"/>
            <w:r>
              <w:rPr>
                <w:u w:val="single"/>
              </w:rPr>
              <w:t xml:space="preserve"> </w:t>
            </w:r>
            <w:proofErr w:type="spellStart"/>
            <w:r>
              <w:rPr>
                <w:u w:val="single"/>
              </w:rPr>
              <w:t>deum</w:t>
            </w:r>
            <w:proofErr w:type="spellEnd"/>
            <w:r>
              <w:t xml:space="preserve"> di </w:t>
            </w:r>
            <w:proofErr w:type="spellStart"/>
            <w:r>
              <w:t>sint</w:t>
            </w:r>
            <w:proofErr w:type="spellEnd"/>
            <w:r>
              <w:t>! Et</w:t>
            </w:r>
            <w:r>
              <w:rPr>
                <w:u w:val="single"/>
              </w:rPr>
              <w:t xml:space="preserve">, </w:t>
            </w:r>
            <w:proofErr w:type="spellStart"/>
            <w:r>
              <w:rPr>
                <w:u w:val="single"/>
              </w:rPr>
              <w:t>qui</w:t>
            </w:r>
            <w:proofErr w:type="spellEnd"/>
            <w:r>
              <w:rPr>
                <w:u w:val="single"/>
              </w:rPr>
              <w:t xml:space="preserve"> </w:t>
            </w:r>
            <w:proofErr w:type="spellStart"/>
            <w:r>
              <w:rPr>
                <w:u w:val="single"/>
              </w:rPr>
              <w:t>coluere</w:t>
            </w:r>
            <w:proofErr w:type="spellEnd"/>
            <w:r>
              <w:rPr>
                <w:u w:val="single"/>
              </w:rPr>
              <w:t>,</w:t>
            </w:r>
            <w:r>
              <w:t xml:space="preserve"> </w:t>
            </w:r>
            <w:proofErr w:type="spellStart"/>
            <w:r>
              <w:t>colantur</w:t>
            </w:r>
            <w:proofErr w:type="spellEnd"/>
            <w:r>
              <w:t>!“</w:t>
            </w:r>
          </w:p>
        </w:tc>
        <w:tc>
          <w:tcPr>
            <w:tcW w:w="3075"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9A6BC48" w14:textId="77777777" w:rsidR="008A00A9" w:rsidRDefault="0057216B">
            <w:pPr>
              <w:pStyle w:val="Tabelleninhalt"/>
            </w:pPr>
            <w:proofErr w:type="spellStart"/>
            <w:r>
              <w:rPr>
                <w:b/>
                <w:bCs/>
                <w:sz w:val="18"/>
                <w:szCs w:val="18"/>
              </w:rPr>
              <w:t>Cura</w:t>
            </w:r>
            <w:proofErr w:type="spellEnd"/>
            <w:r>
              <w:rPr>
                <w:b/>
                <w:bCs/>
                <w:sz w:val="18"/>
                <w:szCs w:val="18"/>
              </w:rPr>
              <w:t xml:space="preserve"> </w:t>
            </w:r>
            <w:proofErr w:type="spellStart"/>
            <w:r>
              <w:rPr>
                <w:b/>
                <w:bCs/>
                <w:sz w:val="18"/>
                <w:szCs w:val="18"/>
              </w:rPr>
              <w:t>deum</w:t>
            </w:r>
            <w:proofErr w:type="spellEnd"/>
            <w:r>
              <w:rPr>
                <w:sz w:val="18"/>
                <w:szCs w:val="18"/>
              </w:rPr>
              <w:t xml:space="preserve"> (=</w:t>
            </w:r>
            <w:proofErr w:type="spellStart"/>
            <w:r>
              <w:rPr>
                <w:sz w:val="18"/>
                <w:szCs w:val="18"/>
              </w:rPr>
              <w:t>deorum</w:t>
            </w:r>
            <w:proofErr w:type="spellEnd"/>
            <w:r>
              <w:rPr>
                <w:sz w:val="18"/>
                <w:szCs w:val="18"/>
              </w:rPr>
              <w:t>) – von den Göttern geliebte Menschen</w:t>
            </w:r>
          </w:p>
          <w:p w14:paraId="29A6BC49" w14:textId="77777777" w:rsidR="008A00A9" w:rsidRDefault="0057216B">
            <w:pPr>
              <w:pStyle w:val="Tabelleninhalt"/>
            </w:pPr>
            <w:r>
              <w:rPr>
                <w:i/>
                <w:iCs/>
                <w:sz w:val="18"/>
                <w:szCs w:val="18"/>
              </w:rPr>
              <w:t>Ergänze</w:t>
            </w:r>
            <w:r>
              <w:rPr>
                <w:sz w:val="18"/>
                <w:szCs w:val="18"/>
              </w:rPr>
              <w:t xml:space="preserve">: Et </w:t>
            </w:r>
            <w:r>
              <w:rPr>
                <w:i/>
                <w:iCs/>
                <w:sz w:val="18"/>
                <w:szCs w:val="18"/>
              </w:rPr>
              <w:t>ii</w:t>
            </w:r>
            <w:r>
              <w:rPr>
                <w:sz w:val="18"/>
                <w:szCs w:val="18"/>
              </w:rPr>
              <w:t xml:space="preserve">, </w:t>
            </w:r>
            <w:proofErr w:type="spellStart"/>
            <w:r>
              <w:rPr>
                <w:sz w:val="18"/>
                <w:szCs w:val="18"/>
              </w:rPr>
              <w:t>qui</w:t>
            </w:r>
            <w:proofErr w:type="spellEnd"/>
            <w:r>
              <w:rPr>
                <w:sz w:val="18"/>
                <w:szCs w:val="18"/>
              </w:rPr>
              <w:t xml:space="preserve"> </w:t>
            </w:r>
            <w:proofErr w:type="spellStart"/>
            <w:r>
              <w:rPr>
                <w:sz w:val="18"/>
                <w:szCs w:val="18"/>
              </w:rPr>
              <w:t>coluere</w:t>
            </w:r>
            <w:proofErr w:type="spellEnd"/>
            <w:r>
              <w:rPr>
                <w:sz w:val="18"/>
                <w:szCs w:val="18"/>
              </w:rPr>
              <w:t xml:space="preserve"> (=</w:t>
            </w:r>
            <w:proofErr w:type="spellStart"/>
            <w:r>
              <w:rPr>
                <w:sz w:val="18"/>
                <w:szCs w:val="18"/>
              </w:rPr>
              <w:t>coluerunt</w:t>
            </w:r>
            <w:proofErr w:type="spellEnd"/>
            <w:r>
              <w:rPr>
                <w:sz w:val="18"/>
                <w:szCs w:val="18"/>
              </w:rPr>
              <w:t>)</w:t>
            </w:r>
          </w:p>
        </w:tc>
      </w:tr>
    </w:tbl>
    <w:p w14:paraId="29A6BC4B" w14:textId="77777777" w:rsidR="008A00A9" w:rsidRDefault="008A00A9"/>
    <w:p w14:paraId="29A6BC4C" w14:textId="77777777" w:rsidR="008A00A9" w:rsidRDefault="0057216B">
      <w:r>
        <w:rPr>
          <w:b/>
          <w:bCs/>
          <w:sz w:val="22"/>
          <w:szCs w:val="22"/>
        </w:rPr>
        <w:t>Aufgaben:</w:t>
      </w:r>
    </w:p>
    <w:p w14:paraId="29A6BC4D" w14:textId="77777777" w:rsidR="008A00A9" w:rsidRDefault="008A00A9">
      <w:pPr>
        <w:rPr>
          <w:b/>
          <w:bCs/>
          <w:sz w:val="16"/>
          <w:szCs w:val="16"/>
        </w:rPr>
      </w:pPr>
    </w:p>
    <w:p w14:paraId="29A6BC4E" w14:textId="0F063589" w:rsidR="008A00A9" w:rsidRDefault="0057216B">
      <w:pPr>
        <w:jc w:val="both"/>
      </w:pPr>
      <w:r>
        <w:rPr>
          <w:sz w:val="22"/>
          <w:szCs w:val="22"/>
        </w:rPr>
        <w:t>1.</w:t>
      </w:r>
      <w:r>
        <w:rPr>
          <w:sz w:val="22"/>
          <w:szCs w:val="22"/>
        </w:rPr>
        <w:tab/>
        <w:t xml:space="preserve">Bestimmen Sie jeweils die Form: </w:t>
      </w:r>
      <w:proofErr w:type="spellStart"/>
      <w:r>
        <w:rPr>
          <w:i/>
          <w:iCs/>
          <w:sz w:val="22"/>
          <w:szCs w:val="22"/>
        </w:rPr>
        <w:t>data</w:t>
      </w:r>
      <w:proofErr w:type="spellEnd"/>
      <w:r>
        <w:rPr>
          <w:i/>
          <w:iCs/>
          <w:sz w:val="22"/>
          <w:szCs w:val="22"/>
        </w:rPr>
        <w:t xml:space="preserve"> </w:t>
      </w:r>
      <w:proofErr w:type="spellStart"/>
      <w:r>
        <w:rPr>
          <w:i/>
          <w:iCs/>
          <w:sz w:val="22"/>
          <w:szCs w:val="22"/>
        </w:rPr>
        <w:t>est</w:t>
      </w:r>
      <w:proofErr w:type="spellEnd"/>
      <w:r>
        <w:rPr>
          <w:sz w:val="22"/>
          <w:szCs w:val="22"/>
        </w:rPr>
        <w:t xml:space="preserve"> (V. 59), </w:t>
      </w:r>
      <w:proofErr w:type="spellStart"/>
      <w:r>
        <w:rPr>
          <w:i/>
          <w:iCs/>
          <w:sz w:val="22"/>
          <w:szCs w:val="22"/>
        </w:rPr>
        <w:t>gradus</w:t>
      </w:r>
      <w:proofErr w:type="spellEnd"/>
      <w:r>
        <w:rPr>
          <w:sz w:val="22"/>
          <w:szCs w:val="22"/>
        </w:rPr>
        <w:t xml:space="preserve"> (V. 60), </w:t>
      </w:r>
      <w:proofErr w:type="spellStart"/>
      <w:r>
        <w:rPr>
          <w:i/>
          <w:iCs/>
          <w:sz w:val="22"/>
          <w:szCs w:val="22"/>
        </w:rPr>
        <w:t>ora</w:t>
      </w:r>
      <w:proofErr w:type="spellEnd"/>
      <w:r>
        <w:rPr>
          <w:sz w:val="22"/>
          <w:szCs w:val="22"/>
        </w:rPr>
        <w:t xml:space="preserve"> (V. </w:t>
      </w:r>
      <w:bookmarkStart w:id="0" w:name="_GoBack"/>
      <w:bookmarkEnd w:id="0"/>
      <w:r>
        <w:rPr>
          <w:sz w:val="22"/>
          <w:szCs w:val="22"/>
        </w:rPr>
        <w:t xml:space="preserve">66), </w:t>
      </w:r>
      <w:r>
        <w:rPr>
          <w:i/>
          <w:iCs/>
          <w:sz w:val="22"/>
          <w:szCs w:val="22"/>
        </w:rPr>
        <w:t>di</w:t>
      </w:r>
      <w:r>
        <w:rPr>
          <w:sz w:val="22"/>
          <w:szCs w:val="22"/>
        </w:rPr>
        <w:t xml:space="preserve"> (V. 67).</w:t>
      </w:r>
    </w:p>
    <w:p w14:paraId="29A6BC4F" w14:textId="77777777" w:rsidR="008A00A9" w:rsidRDefault="0057216B">
      <w:pPr>
        <w:jc w:val="both"/>
      </w:pPr>
      <w:r>
        <w:rPr>
          <w:sz w:val="22"/>
          <w:szCs w:val="22"/>
        </w:rPr>
        <w:t>2.</w:t>
      </w:r>
      <w:r>
        <w:rPr>
          <w:b/>
          <w:bCs/>
          <w:sz w:val="22"/>
          <w:szCs w:val="22"/>
        </w:rPr>
        <w:tab/>
      </w:r>
      <w:r>
        <w:rPr>
          <w:sz w:val="22"/>
          <w:szCs w:val="22"/>
        </w:rPr>
        <w:t xml:space="preserve">Bestimmen Sie die Form und benennen Sie die Funktion des Modus: </w:t>
      </w:r>
      <w:proofErr w:type="spellStart"/>
      <w:r>
        <w:rPr>
          <w:i/>
          <w:iCs/>
          <w:sz w:val="22"/>
          <w:szCs w:val="22"/>
        </w:rPr>
        <w:t>starent</w:t>
      </w:r>
      <w:proofErr w:type="spellEnd"/>
      <w:r>
        <w:rPr>
          <w:sz w:val="22"/>
          <w:szCs w:val="22"/>
        </w:rPr>
        <w:t xml:space="preserve"> (V. 60), </w:t>
      </w:r>
      <w:r>
        <w:rPr>
          <w:sz w:val="22"/>
          <w:szCs w:val="22"/>
        </w:rPr>
        <w:tab/>
      </w:r>
      <w:proofErr w:type="spellStart"/>
      <w:r>
        <w:rPr>
          <w:i/>
          <w:iCs/>
          <w:sz w:val="22"/>
          <w:szCs w:val="22"/>
        </w:rPr>
        <w:t>colantur</w:t>
      </w:r>
      <w:proofErr w:type="spellEnd"/>
      <w:r>
        <w:rPr>
          <w:sz w:val="22"/>
          <w:szCs w:val="22"/>
        </w:rPr>
        <w:t xml:space="preserve"> (V. 67).</w:t>
      </w:r>
    </w:p>
    <w:p w14:paraId="29A6BC50" w14:textId="77777777" w:rsidR="008A00A9" w:rsidRDefault="0057216B">
      <w:pPr>
        <w:jc w:val="both"/>
      </w:pPr>
      <w:r>
        <w:rPr>
          <w:sz w:val="22"/>
          <w:szCs w:val="22"/>
        </w:rPr>
        <w:t>3.</w:t>
      </w:r>
      <w:r>
        <w:rPr>
          <w:sz w:val="22"/>
          <w:szCs w:val="22"/>
        </w:rPr>
        <w:tab/>
      </w:r>
      <w:r>
        <w:rPr>
          <w:sz w:val="22"/>
          <w:szCs w:val="22"/>
        </w:rPr>
        <w:t xml:space="preserve">Fertigen Sie eine metrische Analyse der Verse 58 bis 62 an (Längen und Kürzen). </w:t>
      </w:r>
      <w:r>
        <w:rPr>
          <w:sz w:val="22"/>
          <w:szCs w:val="22"/>
        </w:rPr>
        <w:tab/>
        <w:t>Benennen Sie auch die auftretende metrische Besonderheit.</w:t>
      </w:r>
    </w:p>
    <w:p w14:paraId="29A6BC51" w14:textId="77777777" w:rsidR="008A00A9" w:rsidRDefault="0057216B">
      <w:pPr>
        <w:jc w:val="both"/>
      </w:pPr>
      <w:r>
        <w:rPr>
          <w:sz w:val="22"/>
          <w:szCs w:val="22"/>
        </w:rPr>
        <w:t>4.</w:t>
      </w:r>
      <w:r>
        <w:rPr>
          <w:sz w:val="22"/>
          <w:szCs w:val="22"/>
        </w:rPr>
        <w:tab/>
        <w:t xml:space="preserve">Suchen Sie aus dem vorliegenden Text jeweils ein Beispiel für folgende Stilfiguren: </w:t>
      </w:r>
      <w:r>
        <w:rPr>
          <w:sz w:val="22"/>
          <w:szCs w:val="22"/>
        </w:rPr>
        <w:tab/>
        <w:t>Chiasmus, Hyperbaton, Polypto</w:t>
      </w:r>
      <w:r>
        <w:rPr>
          <w:sz w:val="22"/>
          <w:szCs w:val="22"/>
        </w:rPr>
        <w:t xml:space="preserve">ton. Wählen Sie dann eine Stilfigur aus und erläutern Sie </w:t>
      </w:r>
      <w:r>
        <w:rPr>
          <w:sz w:val="22"/>
          <w:szCs w:val="22"/>
        </w:rPr>
        <w:tab/>
        <w:t>ihre Wirkung an der betreffenden Textstelle.</w:t>
      </w:r>
    </w:p>
    <w:p w14:paraId="29A6BC52" w14:textId="77777777" w:rsidR="008A00A9" w:rsidRDefault="0057216B">
      <w:pPr>
        <w:jc w:val="both"/>
      </w:pPr>
      <w:r>
        <w:rPr>
          <w:sz w:val="22"/>
          <w:szCs w:val="22"/>
        </w:rPr>
        <w:t>5.</w:t>
      </w:r>
      <w:r>
        <w:rPr>
          <w:sz w:val="22"/>
          <w:szCs w:val="22"/>
        </w:rPr>
        <w:tab/>
        <w:t xml:space="preserve">In V. 65 f. liegt mit der gehäuften Verwendung von x-Lauten eine Onomatopoesie </w:t>
      </w:r>
      <w:r>
        <w:rPr>
          <w:sz w:val="22"/>
          <w:szCs w:val="22"/>
        </w:rPr>
        <w:tab/>
        <w:t>(Lautmalerei) vor. Erläutern Sie deren Wirkung an dieser Stelle.</w:t>
      </w:r>
    </w:p>
    <w:p w14:paraId="29A6BC53" w14:textId="77777777" w:rsidR="008A00A9" w:rsidRDefault="0057216B">
      <w:pPr>
        <w:jc w:val="both"/>
      </w:pPr>
      <w:r>
        <w:rPr>
          <w:sz w:val="22"/>
          <w:szCs w:val="22"/>
        </w:rPr>
        <w:t>6.</w:t>
      </w:r>
      <w:r>
        <w:rPr>
          <w:sz w:val="22"/>
          <w:szCs w:val="22"/>
        </w:rPr>
        <w:tab/>
        <w:t>„</w:t>
      </w:r>
      <w:r>
        <w:rPr>
          <w:sz w:val="22"/>
          <w:szCs w:val="22"/>
        </w:rPr>
        <w:t xml:space="preserve">Wenn die Protagonisten am Ende einer Geschichte sterben, kann das ja wohl kein Happy </w:t>
      </w:r>
      <w:r>
        <w:rPr>
          <w:sz w:val="22"/>
          <w:szCs w:val="22"/>
        </w:rPr>
        <w:tab/>
      </w:r>
      <w:proofErr w:type="spellStart"/>
      <w:r>
        <w:rPr>
          <w:sz w:val="22"/>
          <w:szCs w:val="22"/>
        </w:rPr>
        <w:t>end</w:t>
      </w:r>
      <w:proofErr w:type="spellEnd"/>
      <w:r>
        <w:rPr>
          <w:sz w:val="22"/>
          <w:szCs w:val="22"/>
        </w:rPr>
        <w:t xml:space="preserve"> sein!“ Nehmen Sie in Bezug auf das Ende der Philemon-und-Baucis-Geschichte </w:t>
      </w:r>
      <w:r>
        <w:rPr>
          <w:sz w:val="22"/>
          <w:szCs w:val="22"/>
        </w:rPr>
        <w:tab/>
        <w:t>Stellung zu dieser These.</w:t>
      </w:r>
    </w:p>
    <w:p w14:paraId="29A6BC54" w14:textId="77777777" w:rsidR="008A00A9" w:rsidRDefault="008A00A9">
      <w:pPr>
        <w:jc w:val="both"/>
      </w:pPr>
    </w:p>
    <w:p w14:paraId="29A6BC55" w14:textId="77777777" w:rsidR="008A00A9" w:rsidRDefault="0057216B">
      <w:pPr>
        <w:jc w:val="both"/>
      </w:pPr>
      <w:r>
        <w:rPr>
          <w:b/>
          <w:bCs/>
          <w:sz w:val="22"/>
          <w:szCs w:val="22"/>
        </w:rPr>
        <w:t>Zusatzaufgabe für schnelle Schülerinnen und Schüler:</w:t>
      </w:r>
    </w:p>
    <w:p w14:paraId="29A6BC56" w14:textId="77777777" w:rsidR="008A00A9" w:rsidRDefault="0057216B">
      <w:pPr>
        <w:jc w:val="both"/>
      </w:pPr>
      <w:r>
        <w:rPr>
          <w:sz w:val="22"/>
          <w:szCs w:val="22"/>
        </w:rPr>
        <w:t>Philemon u</w:t>
      </w:r>
      <w:r>
        <w:rPr>
          <w:sz w:val="22"/>
          <w:szCs w:val="22"/>
        </w:rPr>
        <w:t>nd Baucis leben als Stichwort aus der Antike auch heute noch weiter. Informieren Sie sich über eines der folgenden Rezeptionsbeispiele für dieses Stichwort und stellen Sie es Ihren Mitschülerinnen und Mitschülern später vor:</w:t>
      </w:r>
    </w:p>
    <w:p w14:paraId="29A6BC57" w14:textId="77777777" w:rsidR="008A00A9" w:rsidRDefault="0057216B">
      <w:pPr>
        <w:jc w:val="both"/>
      </w:pPr>
      <w:r>
        <w:rPr>
          <w:sz w:val="22"/>
          <w:szCs w:val="22"/>
        </w:rPr>
        <w:t>a) Das Philemon-und-Baucis-Synd</w:t>
      </w:r>
      <w:r>
        <w:rPr>
          <w:sz w:val="22"/>
          <w:szCs w:val="22"/>
        </w:rPr>
        <w:t>rom (Psychologie)</w:t>
      </w:r>
    </w:p>
    <w:p w14:paraId="29A6BC58" w14:textId="77777777" w:rsidR="008A00A9" w:rsidRDefault="0057216B">
      <w:pPr>
        <w:jc w:val="both"/>
      </w:pPr>
      <w:r>
        <w:rPr>
          <w:sz w:val="22"/>
          <w:szCs w:val="22"/>
        </w:rPr>
        <w:t>b) Reinhard Mey, Mein Testament (Song von 1974)</w:t>
      </w:r>
    </w:p>
    <w:p w14:paraId="29A6BC59" w14:textId="77777777" w:rsidR="008A00A9" w:rsidRDefault="0057216B">
      <w:pPr>
        <w:jc w:val="both"/>
      </w:pPr>
      <w:r>
        <w:rPr>
          <w:sz w:val="22"/>
          <w:szCs w:val="22"/>
        </w:rPr>
        <w:t xml:space="preserve">c) Sie waren ein Paar wie Philemon und </w:t>
      </w:r>
      <w:proofErr w:type="spellStart"/>
      <w:r>
        <w:rPr>
          <w:sz w:val="22"/>
          <w:szCs w:val="22"/>
        </w:rPr>
        <w:t>Baukis</w:t>
      </w:r>
      <w:proofErr w:type="spellEnd"/>
      <w:r>
        <w:rPr>
          <w:sz w:val="22"/>
          <w:szCs w:val="22"/>
        </w:rPr>
        <w:t xml:space="preserve"> (Artikel aus dem Hamburger Abendblatt von 2006)</w:t>
      </w:r>
    </w:p>
    <w:sectPr w:rsidR="008A00A9" w:rsidSect="00720166">
      <w:pgSz w:w="11906" w:h="16838"/>
      <w:pgMar w:top="1134" w:right="1134" w:bottom="851"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A9"/>
    <w:rsid w:val="0057216B"/>
    <w:rsid w:val="00720166"/>
    <w:rsid w:val="008A00A9"/>
    <w:rsid w:val="00CE7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BC1B"/>
  <w15:docId w15:val="{A1AA5BD6-CAB9-4521-8FB9-53F91235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Lucida San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eastAsia="Microsoft YaHei"/>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Eggert</dc:creator>
  <dc:description/>
  <cp:lastModifiedBy>Konstantin Eggert</cp:lastModifiedBy>
  <cp:revision>2</cp:revision>
  <dcterms:created xsi:type="dcterms:W3CDTF">2019-03-10T14:35:00Z</dcterms:created>
  <dcterms:modified xsi:type="dcterms:W3CDTF">2019-03-10T14:35:00Z</dcterms:modified>
  <dc:language>de-DE</dc:language>
</cp:coreProperties>
</file>