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CEB59" w14:textId="77777777" w:rsidR="005D7209" w:rsidRDefault="009F46D6">
      <w:pPr>
        <w:spacing w:line="360" w:lineRule="auto"/>
        <w:jc w:val="center"/>
      </w:pPr>
      <w:bookmarkStart w:id="0" w:name="_GoBack"/>
      <w:bookmarkEnd w:id="0"/>
      <w:r>
        <w:rPr>
          <w:sz w:val="28"/>
          <w:szCs w:val="28"/>
        </w:rPr>
        <w:t>Der Mensch und die Götter – Ovid: Metamorphosen VIII 629b - 678</w:t>
      </w:r>
    </w:p>
    <w:p w14:paraId="617CEB5A" w14:textId="77777777" w:rsidR="005D7209" w:rsidRDefault="005D7209">
      <w:pPr>
        <w:jc w:val="center"/>
        <w:rPr>
          <w:sz w:val="28"/>
          <w:szCs w:val="28"/>
        </w:rPr>
      </w:pPr>
    </w:p>
    <w:tbl>
      <w:tblPr>
        <w:tblW w:w="9645"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733"/>
        <w:gridCol w:w="56"/>
        <w:gridCol w:w="5676"/>
        <w:gridCol w:w="3180"/>
      </w:tblGrid>
      <w:tr w:rsidR="005D7209" w14:paraId="617CEB5D" w14:textId="77777777">
        <w:tc>
          <w:tcPr>
            <w:tcW w:w="9645" w:type="dxa"/>
            <w:gridSpan w:val="4"/>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617CEB5B" w14:textId="77777777" w:rsidR="005D7209" w:rsidRDefault="009F46D6">
            <w:pPr>
              <w:pStyle w:val="Tabelleninhalt"/>
              <w:jc w:val="center"/>
            </w:pPr>
            <w:r>
              <w:rPr>
                <w:b/>
                <w:bCs/>
                <w:sz w:val="32"/>
                <w:szCs w:val="32"/>
              </w:rPr>
              <w:t>Ärmliche Gastgeber?</w:t>
            </w:r>
          </w:p>
          <w:p w14:paraId="617CEB5C" w14:textId="77777777" w:rsidR="005D7209" w:rsidRDefault="005D7209">
            <w:pPr>
              <w:pStyle w:val="Tabelleninhalt"/>
              <w:jc w:val="center"/>
              <w:rPr>
                <w:i/>
                <w:iCs/>
                <w:sz w:val="20"/>
                <w:szCs w:val="20"/>
              </w:rPr>
            </w:pPr>
          </w:p>
        </w:tc>
      </w:tr>
      <w:tr w:rsidR="005D7209" w14:paraId="617CEB89" w14:textId="77777777">
        <w:tc>
          <w:tcPr>
            <w:tcW w:w="733"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617CEB5E" w14:textId="77777777" w:rsidR="005D7209" w:rsidRDefault="005D7209">
            <w:pPr>
              <w:pStyle w:val="Tabelleninhalt"/>
              <w:spacing w:line="480" w:lineRule="auto"/>
              <w:rPr>
                <w:sz w:val="12"/>
                <w:szCs w:val="12"/>
              </w:rPr>
            </w:pPr>
          </w:p>
          <w:p w14:paraId="617CEB5F" w14:textId="77777777" w:rsidR="005D7209" w:rsidRDefault="005D7209">
            <w:pPr>
              <w:pStyle w:val="Tabelleninhalt"/>
              <w:spacing w:line="480" w:lineRule="auto"/>
            </w:pPr>
          </w:p>
          <w:p w14:paraId="617CEB60" w14:textId="77777777" w:rsidR="005D7209" w:rsidRDefault="005D7209">
            <w:pPr>
              <w:pStyle w:val="Tabelleninhalt"/>
              <w:spacing w:line="480" w:lineRule="auto"/>
            </w:pPr>
          </w:p>
          <w:p w14:paraId="617CEB61" w14:textId="77777777" w:rsidR="005D7209" w:rsidRDefault="005D7209">
            <w:pPr>
              <w:pStyle w:val="Tabelleninhalt"/>
              <w:spacing w:line="480" w:lineRule="auto"/>
            </w:pPr>
          </w:p>
          <w:p w14:paraId="617CEB62" w14:textId="77777777" w:rsidR="005D7209" w:rsidRDefault="009F46D6">
            <w:pPr>
              <w:pStyle w:val="Tabelleninhalt"/>
              <w:spacing w:line="480" w:lineRule="auto"/>
            </w:pPr>
            <w:r>
              <w:t>15</w:t>
            </w:r>
          </w:p>
          <w:p w14:paraId="617CEB63" w14:textId="77777777" w:rsidR="005D7209" w:rsidRDefault="005D7209">
            <w:pPr>
              <w:pStyle w:val="Tabelleninhalt"/>
              <w:spacing w:line="480" w:lineRule="auto"/>
            </w:pPr>
          </w:p>
          <w:p w14:paraId="617CEB64" w14:textId="77777777" w:rsidR="005D7209" w:rsidRDefault="005D7209">
            <w:pPr>
              <w:pStyle w:val="Tabelleninhalt"/>
              <w:spacing w:line="480" w:lineRule="auto"/>
            </w:pPr>
          </w:p>
          <w:p w14:paraId="617CEB65" w14:textId="77777777" w:rsidR="005D7209" w:rsidRDefault="005D7209">
            <w:pPr>
              <w:pStyle w:val="Tabelleninhalt"/>
              <w:spacing w:line="480" w:lineRule="auto"/>
            </w:pPr>
          </w:p>
          <w:p w14:paraId="617CEB66" w14:textId="77777777" w:rsidR="005D7209" w:rsidRDefault="005D7209">
            <w:pPr>
              <w:pStyle w:val="Tabelleninhalt"/>
              <w:spacing w:line="480" w:lineRule="auto"/>
            </w:pPr>
          </w:p>
          <w:p w14:paraId="617CEB67" w14:textId="77777777" w:rsidR="005D7209" w:rsidRDefault="009F46D6">
            <w:pPr>
              <w:pStyle w:val="Tabelleninhalt"/>
              <w:spacing w:line="480" w:lineRule="auto"/>
            </w:pPr>
            <w:r>
              <w:t>20</w:t>
            </w:r>
          </w:p>
          <w:p w14:paraId="617CEB68" w14:textId="77777777" w:rsidR="005D7209" w:rsidRDefault="005D7209">
            <w:pPr>
              <w:pStyle w:val="Tabelleninhalt"/>
              <w:spacing w:line="480" w:lineRule="auto"/>
            </w:pPr>
          </w:p>
          <w:p w14:paraId="617CEB69" w14:textId="77777777" w:rsidR="005D7209" w:rsidRDefault="005D7209">
            <w:pPr>
              <w:pStyle w:val="Tabelleninhalt"/>
              <w:spacing w:line="480" w:lineRule="auto"/>
            </w:pPr>
          </w:p>
          <w:p w14:paraId="617CEB6A" w14:textId="77777777" w:rsidR="005D7209" w:rsidRDefault="005D7209">
            <w:pPr>
              <w:pStyle w:val="Tabelleninhalt"/>
              <w:spacing w:line="480" w:lineRule="auto"/>
              <w:rPr>
                <w:sz w:val="16"/>
                <w:szCs w:val="16"/>
              </w:rPr>
            </w:pPr>
          </w:p>
        </w:tc>
        <w:tc>
          <w:tcPr>
            <w:tcW w:w="5732" w:type="dxa"/>
            <w:gridSpan w:val="2"/>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617CEB6B" w14:textId="77777777" w:rsidR="005D7209" w:rsidRDefault="005D7209">
            <w:pPr>
              <w:spacing w:line="480" w:lineRule="auto"/>
              <w:rPr>
                <w:sz w:val="12"/>
                <w:szCs w:val="12"/>
              </w:rPr>
            </w:pPr>
          </w:p>
          <w:p w14:paraId="617CEB6C" w14:textId="77777777" w:rsidR="005D7209" w:rsidRDefault="009F46D6">
            <w:pPr>
              <w:spacing w:line="480" w:lineRule="auto"/>
            </w:pPr>
            <w:r>
              <w:t xml:space="preserve">                                           </w:t>
            </w:r>
            <w:proofErr w:type="spellStart"/>
            <w:r>
              <w:t>Tamen</w:t>
            </w:r>
            <w:proofErr w:type="spellEnd"/>
            <w:r>
              <w:t xml:space="preserve"> </w:t>
            </w:r>
            <w:proofErr w:type="spellStart"/>
            <w:r>
              <w:rPr>
                <w:u w:val="single"/>
              </w:rPr>
              <w:t>una</w:t>
            </w:r>
            <w:proofErr w:type="spellEnd"/>
            <w:r>
              <w:t xml:space="preserve"> </w:t>
            </w:r>
            <w:proofErr w:type="spellStart"/>
            <w:r>
              <w:t>recepit</w:t>
            </w:r>
            <w:proofErr w:type="spellEnd"/>
            <w:r>
              <w:t>,</w:t>
            </w:r>
            <w:r>
              <w:br/>
            </w:r>
            <w:proofErr w:type="spellStart"/>
            <w:r>
              <w:t>parva</w:t>
            </w:r>
            <w:proofErr w:type="spellEnd"/>
            <w:r>
              <w:t xml:space="preserve"> </w:t>
            </w:r>
            <w:proofErr w:type="spellStart"/>
            <w:r>
              <w:t>quidem</w:t>
            </w:r>
            <w:proofErr w:type="spellEnd"/>
            <w:r>
              <w:t xml:space="preserve">, </w:t>
            </w:r>
            <w:proofErr w:type="spellStart"/>
            <w:r>
              <w:rPr>
                <w:u w:val="single"/>
              </w:rPr>
              <w:t>stipulis</w:t>
            </w:r>
            <w:proofErr w:type="spellEnd"/>
            <w:r>
              <w:t xml:space="preserve"> et </w:t>
            </w:r>
            <w:proofErr w:type="spellStart"/>
            <w:r>
              <w:rPr>
                <w:u w:val="single"/>
              </w:rPr>
              <w:t>canna</w:t>
            </w:r>
            <w:proofErr w:type="spellEnd"/>
            <w:r>
              <w:t xml:space="preserve"> </w:t>
            </w:r>
            <w:proofErr w:type="spellStart"/>
            <w:r>
              <w:t>tecta</w:t>
            </w:r>
            <w:proofErr w:type="spellEnd"/>
            <w:r>
              <w:t xml:space="preserve"> </w:t>
            </w:r>
            <w:proofErr w:type="spellStart"/>
            <w:r>
              <w:rPr>
                <w:u w:val="single"/>
              </w:rPr>
              <w:t>palustri</w:t>
            </w:r>
            <w:proofErr w:type="spellEnd"/>
            <w:r>
              <w:t>,</w:t>
            </w:r>
            <w:r>
              <w:br/>
              <w:t xml:space="preserve">sed </w:t>
            </w:r>
            <w:proofErr w:type="spellStart"/>
            <w:r>
              <w:t>pia</w:t>
            </w:r>
            <w:proofErr w:type="spellEnd"/>
            <w:r>
              <w:t xml:space="preserve"> Baucis </w:t>
            </w:r>
            <w:proofErr w:type="spellStart"/>
            <w:r>
              <w:t>anus</w:t>
            </w:r>
            <w:proofErr w:type="spellEnd"/>
            <w:r>
              <w:t xml:space="preserve"> </w:t>
            </w:r>
            <w:proofErr w:type="spellStart"/>
            <w:r>
              <w:t>parilique</w:t>
            </w:r>
            <w:proofErr w:type="spellEnd"/>
            <w:r>
              <w:t xml:space="preserve"> </w:t>
            </w:r>
            <w:proofErr w:type="spellStart"/>
            <w:r>
              <w:t>aetate</w:t>
            </w:r>
            <w:proofErr w:type="spellEnd"/>
            <w:r>
              <w:t xml:space="preserve"> Philemon</w:t>
            </w:r>
            <w:r>
              <w:br/>
            </w:r>
            <w:proofErr w:type="spellStart"/>
            <w:r>
              <w:rPr>
                <w:u w:val="single"/>
              </w:rPr>
              <w:t>illa</w:t>
            </w:r>
            <w:proofErr w:type="spellEnd"/>
            <w:r>
              <w:t xml:space="preserve"> </w:t>
            </w:r>
            <w:proofErr w:type="spellStart"/>
            <w:r>
              <w:t>sunt</w:t>
            </w:r>
            <w:proofErr w:type="spellEnd"/>
            <w:r>
              <w:t xml:space="preserve"> </w:t>
            </w:r>
            <w:proofErr w:type="spellStart"/>
            <w:r>
              <w:t>annis</w:t>
            </w:r>
            <w:proofErr w:type="spellEnd"/>
            <w:r>
              <w:t xml:space="preserve"> </w:t>
            </w:r>
            <w:proofErr w:type="spellStart"/>
            <w:r>
              <w:t>iuncti</w:t>
            </w:r>
            <w:proofErr w:type="spellEnd"/>
            <w:r>
              <w:t xml:space="preserve"> </w:t>
            </w:r>
            <w:proofErr w:type="spellStart"/>
            <w:r>
              <w:t>iuvenalibus</w:t>
            </w:r>
            <w:proofErr w:type="spellEnd"/>
            <w:r>
              <w:t xml:space="preserve">, </w:t>
            </w:r>
            <w:proofErr w:type="spellStart"/>
            <w:r>
              <w:rPr>
                <w:u w:val="single"/>
              </w:rPr>
              <w:t>illa</w:t>
            </w:r>
            <w:proofErr w:type="spellEnd"/>
            <w:r>
              <w:br/>
            </w:r>
            <w:proofErr w:type="spellStart"/>
            <w:r>
              <w:t>consenuere</w:t>
            </w:r>
            <w:proofErr w:type="spellEnd"/>
            <w:r>
              <w:t xml:space="preserve"> </w:t>
            </w:r>
            <w:proofErr w:type="spellStart"/>
            <w:r>
              <w:rPr>
                <w:u w:val="single"/>
              </w:rPr>
              <w:t>casa</w:t>
            </w:r>
            <w:proofErr w:type="spellEnd"/>
            <w:r>
              <w:t xml:space="preserve"> </w:t>
            </w:r>
            <w:proofErr w:type="spellStart"/>
            <w:r>
              <w:t>paupertatemque</w:t>
            </w:r>
            <w:proofErr w:type="spellEnd"/>
            <w:r>
              <w:t xml:space="preserve"> </w:t>
            </w:r>
            <w:proofErr w:type="spellStart"/>
            <w:r>
              <w:t>fatendo</w:t>
            </w:r>
            <w:proofErr w:type="spellEnd"/>
            <w:r>
              <w:br/>
            </w:r>
            <w:proofErr w:type="spellStart"/>
            <w:r>
              <w:t>effecere</w:t>
            </w:r>
            <w:proofErr w:type="spellEnd"/>
            <w:r>
              <w:t xml:space="preserve"> </w:t>
            </w:r>
            <w:proofErr w:type="spellStart"/>
            <w:r>
              <w:t>levem</w:t>
            </w:r>
            <w:proofErr w:type="spellEnd"/>
            <w:r>
              <w:t xml:space="preserve"> </w:t>
            </w:r>
            <w:proofErr w:type="spellStart"/>
            <w:r>
              <w:t>nec</w:t>
            </w:r>
            <w:proofErr w:type="spellEnd"/>
            <w:r>
              <w:t xml:space="preserve"> </w:t>
            </w:r>
            <w:proofErr w:type="spellStart"/>
            <w:r>
              <w:t>iniqua</w:t>
            </w:r>
            <w:proofErr w:type="spellEnd"/>
            <w:r>
              <w:t xml:space="preserve"> </w:t>
            </w:r>
            <w:proofErr w:type="spellStart"/>
            <w:r>
              <w:t>mente</w:t>
            </w:r>
            <w:proofErr w:type="spellEnd"/>
            <w:r>
              <w:t xml:space="preserve"> </w:t>
            </w:r>
            <w:proofErr w:type="spellStart"/>
            <w:r>
              <w:t>ferendo</w:t>
            </w:r>
            <w:proofErr w:type="spellEnd"/>
            <w:r>
              <w:t>.</w:t>
            </w:r>
            <w:r>
              <w:br/>
            </w:r>
            <w:proofErr w:type="spellStart"/>
            <w:r>
              <w:t>Nec</w:t>
            </w:r>
            <w:proofErr w:type="spellEnd"/>
            <w:r>
              <w:t xml:space="preserve"> </w:t>
            </w:r>
            <w:proofErr w:type="spellStart"/>
            <w:r>
              <w:rPr>
                <w:u w:val="single"/>
              </w:rPr>
              <w:t>refert</w:t>
            </w:r>
            <w:proofErr w:type="spellEnd"/>
            <w:r>
              <w:t xml:space="preserve">, </w:t>
            </w:r>
            <w:proofErr w:type="spellStart"/>
            <w:r>
              <w:t>dominos</w:t>
            </w:r>
            <w:proofErr w:type="spellEnd"/>
            <w:r>
              <w:t xml:space="preserve"> </w:t>
            </w:r>
            <w:proofErr w:type="spellStart"/>
            <w:r>
              <w:t>illic</w:t>
            </w:r>
            <w:proofErr w:type="spellEnd"/>
            <w:r>
              <w:t xml:space="preserve"> </w:t>
            </w:r>
            <w:proofErr w:type="spellStart"/>
            <w:r>
              <w:t>famulos</w:t>
            </w:r>
            <w:r>
              <w:rPr>
                <w:u w:val="single"/>
              </w:rPr>
              <w:t>ne</w:t>
            </w:r>
            <w:proofErr w:type="spellEnd"/>
            <w:r>
              <w:t xml:space="preserve"> </w:t>
            </w:r>
            <w:proofErr w:type="spellStart"/>
            <w:r>
              <w:t>requiras</w:t>
            </w:r>
            <w:proofErr w:type="spellEnd"/>
            <w:r>
              <w:t>:</w:t>
            </w:r>
            <w:r>
              <w:br/>
              <w:t xml:space="preserve">Tota </w:t>
            </w:r>
            <w:proofErr w:type="spellStart"/>
            <w:r>
              <w:t>domus</w:t>
            </w:r>
            <w:proofErr w:type="spellEnd"/>
            <w:r>
              <w:t xml:space="preserve"> </w:t>
            </w:r>
            <w:proofErr w:type="spellStart"/>
            <w:r>
              <w:rPr>
                <w:u w:val="single"/>
              </w:rPr>
              <w:t>duo</w:t>
            </w:r>
            <w:proofErr w:type="spellEnd"/>
            <w:r>
              <w:t xml:space="preserve"> </w:t>
            </w:r>
            <w:proofErr w:type="spellStart"/>
            <w:r>
              <w:t>sunt</w:t>
            </w:r>
            <w:proofErr w:type="spellEnd"/>
            <w:r>
              <w:t xml:space="preserve">, idem </w:t>
            </w:r>
            <w:proofErr w:type="spellStart"/>
            <w:r>
              <w:t>parentque</w:t>
            </w:r>
            <w:proofErr w:type="spellEnd"/>
            <w:r>
              <w:t xml:space="preserve"> </w:t>
            </w:r>
            <w:proofErr w:type="spellStart"/>
            <w:r>
              <w:t>iubentque</w:t>
            </w:r>
            <w:proofErr w:type="spellEnd"/>
            <w:r>
              <w:t>.</w:t>
            </w:r>
          </w:p>
          <w:p w14:paraId="617CEB6D" w14:textId="77777777" w:rsidR="005D7209" w:rsidRDefault="009F46D6">
            <w:pPr>
              <w:spacing w:line="480" w:lineRule="auto"/>
            </w:pPr>
            <w:r>
              <w:t xml:space="preserve">Ergo </w:t>
            </w:r>
            <w:proofErr w:type="spellStart"/>
            <w:r>
              <w:t>ubi</w:t>
            </w:r>
            <w:proofErr w:type="spellEnd"/>
            <w:r>
              <w:t xml:space="preserve"> </w:t>
            </w:r>
            <w:proofErr w:type="spellStart"/>
            <w:r>
              <w:t>caelic</w:t>
            </w:r>
            <w:r>
              <w:t>olae</w:t>
            </w:r>
            <w:proofErr w:type="spellEnd"/>
            <w:r>
              <w:t xml:space="preserve"> </w:t>
            </w:r>
            <w:proofErr w:type="spellStart"/>
            <w:r>
              <w:t>parvos</w:t>
            </w:r>
            <w:proofErr w:type="spellEnd"/>
            <w:r>
              <w:t xml:space="preserve"> </w:t>
            </w:r>
            <w:proofErr w:type="spellStart"/>
            <w:r>
              <w:rPr>
                <w:u w:val="single"/>
              </w:rPr>
              <w:t>tetigere</w:t>
            </w:r>
            <w:proofErr w:type="spellEnd"/>
            <w:r>
              <w:t xml:space="preserve"> </w:t>
            </w:r>
            <w:proofErr w:type="spellStart"/>
            <w:r>
              <w:rPr>
                <w:u w:val="single"/>
              </w:rPr>
              <w:t>penates</w:t>
            </w:r>
            <w:proofErr w:type="spellEnd"/>
            <w:r>
              <w:br/>
            </w:r>
            <w:proofErr w:type="spellStart"/>
            <w:r>
              <w:rPr>
                <w:u w:val="single"/>
              </w:rPr>
              <w:t>summisso</w:t>
            </w:r>
            <w:r>
              <w:t>que</w:t>
            </w:r>
            <w:proofErr w:type="spellEnd"/>
            <w:r>
              <w:t xml:space="preserve"> humiles </w:t>
            </w:r>
            <w:proofErr w:type="spellStart"/>
            <w:r>
              <w:rPr>
                <w:u w:val="single"/>
              </w:rPr>
              <w:t>intrarunt</w:t>
            </w:r>
            <w:proofErr w:type="spellEnd"/>
            <w:r>
              <w:t xml:space="preserve"> </w:t>
            </w:r>
            <w:proofErr w:type="spellStart"/>
            <w:r>
              <w:t>vertice</w:t>
            </w:r>
            <w:proofErr w:type="spellEnd"/>
            <w:r>
              <w:t xml:space="preserve"> </w:t>
            </w:r>
            <w:proofErr w:type="spellStart"/>
            <w:r>
              <w:rPr>
                <w:u w:val="single"/>
              </w:rPr>
              <w:t>postes</w:t>
            </w:r>
            <w:proofErr w:type="spellEnd"/>
            <w:r>
              <w:t>,</w:t>
            </w:r>
            <w:r>
              <w:br/>
            </w:r>
            <w:proofErr w:type="spellStart"/>
            <w:r>
              <w:t>membra</w:t>
            </w:r>
            <w:proofErr w:type="spellEnd"/>
            <w:r>
              <w:t xml:space="preserve"> </w:t>
            </w:r>
            <w:proofErr w:type="spellStart"/>
            <w:r>
              <w:t>senex</w:t>
            </w:r>
            <w:proofErr w:type="spellEnd"/>
            <w:r>
              <w:t xml:space="preserve"> </w:t>
            </w:r>
            <w:proofErr w:type="spellStart"/>
            <w:r>
              <w:t>posito</w:t>
            </w:r>
            <w:proofErr w:type="spellEnd"/>
            <w:r>
              <w:t xml:space="preserve"> </w:t>
            </w:r>
            <w:proofErr w:type="spellStart"/>
            <w:r>
              <w:rPr>
                <w:u w:val="single"/>
              </w:rPr>
              <w:t>iussit</w:t>
            </w:r>
            <w:proofErr w:type="spellEnd"/>
            <w:r>
              <w:t xml:space="preserve"> </w:t>
            </w:r>
            <w:proofErr w:type="spellStart"/>
            <w:r>
              <w:t>relevare</w:t>
            </w:r>
            <w:proofErr w:type="spellEnd"/>
            <w:r>
              <w:t xml:space="preserve"> </w:t>
            </w:r>
            <w:proofErr w:type="spellStart"/>
            <w:r>
              <w:t>sedili</w:t>
            </w:r>
            <w:proofErr w:type="spellEnd"/>
            <w:r>
              <w:t>;</w:t>
            </w:r>
            <w:r>
              <w:br/>
            </w:r>
            <w:proofErr w:type="spellStart"/>
            <w:r>
              <w:t>cui</w:t>
            </w:r>
            <w:proofErr w:type="spellEnd"/>
            <w:r>
              <w:t xml:space="preserve"> </w:t>
            </w:r>
            <w:proofErr w:type="spellStart"/>
            <w:r>
              <w:rPr>
                <w:u w:val="single"/>
              </w:rPr>
              <w:t>superiniecit</w:t>
            </w:r>
            <w:proofErr w:type="spellEnd"/>
            <w:r>
              <w:t xml:space="preserve"> </w:t>
            </w:r>
            <w:proofErr w:type="spellStart"/>
            <w:r>
              <w:rPr>
                <w:u w:val="single"/>
              </w:rPr>
              <w:t>textum</w:t>
            </w:r>
            <w:proofErr w:type="spellEnd"/>
            <w:r>
              <w:t xml:space="preserve"> </w:t>
            </w:r>
            <w:proofErr w:type="spellStart"/>
            <w:r>
              <w:t>rude</w:t>
            </w:r>
            <w:proofErr w:type="spellEnd"/>
            <w:r>
              <w:t xml:space="preserve"> </w:t>
            </w:r>
            <w:proofErr w:type="spellStart"/>
            <w:r>
              <w:t>sedula</w:t>
            </w:r>
            <w:proofErr w:type="spellEnd"/>
            <w:r>
              <w:t xml:space="preserve"> Baucis.</w:t>
            </w:r>
          </w:p>
        </w:tc>
        <w:tc>
          <w:tcPr>
            <w:tcW w:w="3180"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617CEB6E" w14:textId="77777777" w:rsidR="005D7209" w:rsidRDefault="005D7209">
            <w:pPr>
              <w:pStyle w:val="Tabelleninhalt"/>
              <w:rPr>
                <w:sz w:val="18"/>
                <w:szCs w:val="18"/>
              </w:rPr>
            </w:pPr>
          </w:p>
          <w:p w14:paraId="617CEB6F" w14:textId="77777777" w:rsidR="005D7209" w:rsidRDefault="009F46D6">
            <w:pPr>
              <w:pStyle w:val="Tabelleninhalt"/>
            </w:pPr>
            <w:r>
              <w:rPr>
                <w:i/>
                <w:iCs/>
                <w:sz w:val="18"/>
                <w:szCs w:val="18"/>
              </w:rPr>
              <w:t>Ergänze</w:t>
            </w:r>
            <w:r>
              <w:rPr>
                <w:sz w:val="18"/>
                <w:szCs w:val="18"/>
              </w:rPr>
              <w:t xml:space="preserve">: </w:t>
            </w:r>
            <w:proofErr w:type="spellStart"/>
            <w:r>
              <w:rPr>
                <w:sz w:val="18"/>
                <w:szCs w:val="18"/>
              </w:rPr>
              <w:t>una</w:t>
            </w:r>
            <w:proofErr w:type="spellEnd"/>
            <w:r>
              <w:rPr>
                <w:sz w:val="18"/>
                <w:szCs w:val="18"/>
              </w:rPr>
              <w:t xml:space="preserve"> </w:t>
            </w:r>
            <w:proofErr w:type="spellStart"/>
            <w:r>
              <w:rPr>
                <w:i/>
                <w:iCs/>
                <w:sz w:val="18"/>
                <w:szCs w:val="18"/>
              </w:rPr>
              <w:t>domus</w:t>
            </w:r>
            <w:proofErr w:type="spellEnd"/>
          </w:p>
          <w:p w14:paraId="617CEB70" w14:textId="77777777" w:rsidR="005D7209" w:rsidRDefault="005D7209">
            <w:pPr>
              <w:pStyle w:val="Tabelleninhalt"/>
              <w:rPr>
                <w:i/>
                <w:iCs/>
              </w:rPr>
            </w:pPr>
          </w:p>
          <w:p w14:paraId="617CEB71" w14:textId="77777777" w:rsidR="005D7209" w:rsidRDefault="009F46D6">
            <w:pPr>
              <w:pStyle w:val="Tabelleninhalt"/>
            </w:pPr>
            <w:proofErr w:type="spellStart"/>
            <w:r>
              <w:rPr>
                <w:b/>
                <w:bCs/>
                <w:sz w:val="18"/>
                <w:szCs w:val="18"/>
              </w:rPr>
              <w:t>stipulae</w:t>
            </w:r>
            <w:proofErr w:type="spellEnd"/>
            <w:r>
              <w:rPr>
                <w:i/>
                <w:iCs/>
                <w:sz w:val="18"/>
                <w:szCs w:val="18"/>
              </w:rPr>
              <w:t xml:space="preserve"> (Pl.)</w:t>
            </w:r>
            <w:r>
              <w:rPr>
                <w:sz w:val="18"/>
                <w:szCs w:val="18"/>
              </w:rPr>
              <w:t xml:space="preserve"> - Stroh</w:t>
            </w:r>
          </w:p>
          <w:p w14:paraId="617CEB72" w14:textId="77777777" w:rsidR="005D7209" w:rsidRDefault="009F46D6">
            <w:pPr>
              <w:pStyle w:val="Tabelleninhalt"/>
            </w:pPr>
            <w:proofErr w:type="spellStart"/>
            <w:r>
              <w:rPr>
                <w:b/>
                <w:bCs/>
                <w:sz w:val="18"/>
                <w:szCs w:val="18"/>
              </w:rPr>
              <w:t>canna</w:t>
            </w:r>
            <w:proofErr w:type="spellEnd"/>
            <w:r>
              <w:rPr>
                <w:b/>
                <w:bCs/>
                <w:sz w:val="18"/>
                <w:szCs w:val="18"/>
              </w:rPr>
              <w:t xml:space="preserve"> palustris</w:t>
            </w:r>
            <w:r>
              <w:rPr>
                <w:sz w:val="18"/>
                <w:szCs w:val="18"/>
              </w:rPr>
              <w:t xml:space="preserve"> – Schilf aus dem Sumpf</w:t>
            </w:r>
          </w:p>
          <w:p w14:paraId="617CEB73" w14:textId="77777777" w:rsidR="005D7209" w:rsidRDefault="005D7209">
            <w:pPr>
              <w:pStyle w:val="Tabelleninhalt"/>
              <w:rPr>
                <w:b/>
                <w:bCs/>
                <w:sz w:val="18"/>
                <w:szCs w:val="18"/>
              </w:rPr>
            </w:pPr>
          </w:p>
          <w:p w14:paraId="617CEB74" w14:textId="77777777" w:rsidR="005D7209" w:rsidRDefault="005D7209">
            <w:pPr>
              <w:pStyle w:val="Tabelleninhalt"/>
              <w:rPr>
                <w:b/>
                <w:bCs/>
                <w:sz w:val="18"/>
                <w:szCs w:val="18"/>
              </w:rPr>
            </w:pPr>
          </w:p>
          <w:p w14:paraId="617CEB75" w14:textId="77777777" w:rsidR="005D7209" w:rsidRDefault="009F46D6">
            <w:pPr>
              <w:pStyle w:val="Tabelleninhalt"/>
            </w:pPr>
            <w:proofErr w:type="spellStart"/>
            <w:r>
              <w:rPr>
                <w:b/>
                <w:bCs/>
                <w:sz w:val="18"/>
                <w:szCs w:val="18"/>
              </w:rPr>
              <w:t>illa</w:t>
            </w:r>
            <w:proofErr w:type="spellEnd"/>
            <w:r>
              <w:rPr>
                <w:b/>
                <w:bCs/>
                <w:sz w:val="18"/>
                <w:szCs w:val="18"/>
              </w:rPr>
              <w:t xml:space="preserve"> </w:t>
            </w:r>
            <w:proofErr w:type="spellStart"/>
            <w:r>
              <w:rPr>
                <w:b/>
                <w:bCs/>
                <w:sz w:val="18"/>
                <w:szCs w:val="18"/>
              </w:rPr>
              <w:t>casa</w:t>
            </w:r>
            <w:proofErr w:type="spellEnd"/>
            <w:r>
              <w:rPr>
                <w:i/>
                <w:iCs/>
                <w:sz w:val="18"/>
                <w:szCs w:val="18"/>
              </w:rPr>
              <w:t xml:space="preserve">: Ablativ </w:t>
            </w:r>
            <w:proofErr w:type="spellStart"/>
            <w:r>
              <w:rPr>
                <w:i/>
                <w:iCs/>
                <w:sz w:val="18"/>
                <w:szCs w:val="18"/>
              </w:rPr>
              <w:t>Sg</w:t>
            </w:r>
            <w:proofErr w:type="spellEnd"/>
            <w:r>
              <w:rPr>
                <w:i/>
                <w:iCs/>
                <w:sz w:val="18"/>
                <w:szCs w:val="18"/>
              </w:rPr>
              <w:t>.</w:t>
            </w:r>
          </w:p>
          <w:p w14:paraId="617CEB76" w14:textId="77777777" w:rsidR="005D7209" w:rsidRDefault="005D7209">
            <w:pPr>
              <w:pStyle w:val="Tabelleninhalt"/>
              <w:rPr>
                <w:i/>
                <w:iCs/>
              </w:rPr>
            </w:pPr>
          </w:p>
          <w:p w14:paraId="617CEB77" w14:textId="77777777" w:rsidR="005D7209" w:rsidRDefault="005D7209">
            <w:pPr>
              <w:pStyle w:val="Tabelleninhalt"/>
              <w:rPr>
                <w:b/>
                <w:bCs/>
                <w:sz w:val="18"/>
                <w:szCs w:val="18"/>
              </w:rPr>
            </w:pPr>
          </w:p>
          <w:p w14:paraId="617CEB78" w14:textId="77777777" w:rsidR="005D7209" w:rsidRDefault="005D7209">
            <w:pPr>
              <w:pStyle w:val="Tabelleninhalt"/>
              <w:rPr>
                <w:sz w:val="18"/>
                <w:szCs w:val="18"/>
              </w:rPr>
            </w:pPr>
          </w:p>
          <w:p w14:paraId="617CEB79" w14:textId="77777777" w:rsidR="005D7209" w:rsidRDefault="005D7209">
            <w:pPr>
              <w:pStyle w:val="Tabelleninhalt"/>
              <w:rPr>
                <w:sz w:val="18"/>
                <w:szCs w:val="18"/>
              </w:rPr>
            </w:pPr>
          </w:p>
          <w:p w14:paraId="617CEB7A" w14:textId="77777777" w:rsidR="005D7209" w:rsidRDefault="005D7209">
            <w:pPr>
              <w:pStyle w:val="Tabelleninhalt"/>
              <w:rPr>
                <w:sz w:val="18"/>
                <w:szCs w:val="18"/>
              </w:rPr>
            </w:pPr>
          </w:p>
          <w:p w14:paraId="617CEB7B" w14:textId="77777777" w:rsidR="005D7209" w:rsidRDefault="009F46D6">
            <w:pPr>
              <w:pStyle w:val="Tabelleninhalt"/>
            </w:pPr>
            <w:proofErr w:type="spellStart"/>
            <w:r>
              <w:rPr>
                <w:b/>
                <w:bCs/>
                <w:sz w:val="18"/>
                <w:szCs w:val="18"/>
              </w:rPr>
              <w:t>refert</w:t>
            </w:r>
            <w:proofErr w:type="spellEnd"/>
            <w:r>
              <w:rPr>
                <w:b/>
                <w:bCs/>
                <w:sz w:val="18"/>
                <w:szCs w:val="18"/>
              </w:rPr>
              <w:t>, … -ne</w:t>
            </w:r>
            <w:r>
              <w:rPr>
                <w:sz w:val="18"/>
                <w:szCs w:val="18"/>
              </w:rPr>
              <w:t xml:space="preserve"> – Es spielt eine Rolle, ob … oder ob</w:t>
            </w:r>
          </w:p>
          <w:p w14:paraId="617CEB7C" w14:textId="77777777" w:rsidR="005D7209" w:rsidRDefault="005D7209">
            <w:pPr>
              <w:pStyle w:val="Tabelleninhalt"/>
              <w:rPr>
                <w:sz w:val="18"/>
                <w:szCs w:val="18"/>
              </w:rPr>
            </w:pPr>
          </w:p>
          <w:p w14:paraId="617CEB7D" w14:textId="77777777" w:rsidR="005D7209" w:rsidRDefault="009F46D6">
            <w:pPr>
              <w:pStyle w:val="Tabelleninhalt"/>
            </w:pPr>
            <w:proofErr w:type="spellStart"/>
            <w:r>
              <w:rPr>
                <w:b/>
                <w:bCs/>
                <w:sz w:val="18"/>
                <w:szCs w:val="18"/>
              </w:rPr>
              <w:t>duo</w:t>
            </w:r>
            <w:proofErr w:type="spellEnd"/>
            <w:r>
              <w:rPr>
                <w:sz w:val="18"/>
                <w:szCs w:val="18"/>
              </w:rPr>
              <w:t xml:space="preserve"> – </w:t>
            </w:r>
            <w:r>
              <w:rPr>
                <w:i/>
                <w:iCs/>
                <w:sz w:val="18"/>
                <w:szCs w:val="18"/>
              </w:rPr>
              <w:t>hier:</w:t>
            </w:r>
            <w:r>
              <w:rPr>
                <w:sz w:val="18"/>
                <w:szCs w:val="18"/>
              </w:rPr>
              <w:t xml:space="preserve"> zwei Leute</w:t>
            </w:r>
          </w:p>
          <w:p w14:paraId="617CEB7E" w14:textId="77777777" w:rsidR="005D7209" w:rsidRDefault="005D7209">
            <w:pPr>
              <w:pStyle w:val="Tabelleninhalt"/>
              <w:rPr>
                <w:sz w:val="18"/>
                <w:szCs w:val="18"/>
              </w:rPr>
            </w:pPr>
          </w:p>
          <w:p w14:paraId="617CEB7F" w14:textId="77777777" w:rsidR="005D7209" w:rsidRDefault="005D7209">
            <w:pPr>
              <w:pStyle w:val="Tabelleninhalt"/>
              <w:rPr>
                <w:sz w:val="18"/>
                <w:szCs w:val="18"/>
              </w:rPr>
            </w:pPr>
          </w:p>
          <w:p w14:paraId="617CEB80" w14:textId="77777777" w:rsidR="005D7209" w:rsidRDefault="009F46D6">
            <w:pPr>
              <w:pStyle w:val="Tabelleninhalt"/>
            </w:pPr>
            <w:proofErr w:type="spellStart"/>
            <w:r>
              <w:rPr>
                <w:b/>
                <w:bCs/>
                <w:sz w:val="18"/>
                <w:szCs w:val="18"/>
              </w:rPr>
              <w:t>tetigere</w:t>
            </w:r>
            <w:proofErr w:type="spellEnd"/>
            <w:r>
              <w:rPr>
                <w:sz w:val="18"/>
                <w:szCs w:val="18"/>
              </w:rPr>
              <w:t xml:space="preserve"> = </w:t>
            </w:r>
            <w:proofErr w:type="spellStart"/>
            <w:r>
              <w:rPr>
                <w:sz w:val="18"/>
                <w:szCs w:val="18"/>
              </w:rPr>
              <w:t>tetigerunt</w:t>
            </w:r>
            <w:proofErr w:type="spellEnd"/>
          </w:p>
          <w:p w14:paraId="617CEB81" w14:textId="77777777" w:rsidR="005D7209" w:rsidRDefault="009F46D6">
            <w:pPr>
              <w:pStyle w:val="Tabelleninhalt"/>
            </w:pPr>
            <w:proofErr w:type="spellStart"/>
            <w:r>
              <w:rPr>
                <w:b/>
                <w:bCs/>
                <w:sz w:val="18"/>
                <w:szCs w:val="18"/>
              </w:rPr>
              <w:t>penates</w:t>
            </w:r>
            <w:proofErr w:type="spellEnd"/>
            <w:r>
              <w:rPr>
                <w:sz w:val="18"/>
                <w:szCs w:val="18"/>
              </w:rPr>
              <w:t xml:space="preserve"> (</w:t>
            </w:r>
            <w:r>
              <w:rPr>
                <w:i/>
                <w:iCs/>
                <w:sz w:val="18"/>
                <w:szCs w:val="18"/>
              </w:rPr>
              <w:t>Pl.</w:t>
            </w:r>
            <w:r>
              <w:rPr>
                <w:sz w:val="18"/>
                <w:szCs w:val="18"/>
              </w:rPr>
              <w:t>) - Haus</w:t>
            </w:r>
          </w:p>
          <w:p w14:paraId="617CEB82" w14:textId="77777777" w:rsidR="005D7209" w:rsidRDefault="005D7209">
            <w:pPr>
              <w:pStyle w:val="Tabelleninhalt"/>
              <w:rPr>
                <w:sz w:val="18"/>
                <w:szCs w:val="18"/>
              </w:rPr>
            </w:pPr>
          </w:p>
          <w:p w14:paraId="617CEB83" w14:textId="77777777" w:rsidR="005D7209" w:rsidRDefault="009F46D6">
            <w:pPr>
              <w:pStyle w:val="Tabelleninhalt"/>
            </w:pPr>
            <w:proofErr w:type="spellStart"/>
            <w:r>
              <w:rPr>
                <w:b/>
                <w:bCs/>
                <w:sz w:val="18"/>
                <w:szCs w:val="18"/>
              </w:rPr>
              <w:t>summittere</w:t>
            </w:r>
            <w:proofErr w:type="spellEnd"/>
            <w:r>
              <w:rPr>
                <w:sz w:val="18"/>
                <w:szCs w:val="18"/>
              </w:rPr>
              <w:t xml:space="preserve"> – senken, beugen</w:t>
            </w:r>
          </w:p>
          <w:p w14:paraId="617CEB84" w14:textId="77777777" w:rsidR="005D7209" w:rsidRDefault="009F46D6">
            <w:pPr>
              <w:pStyle w:val="Tabelleninhalt"/>
            </w:pPr>
            <w:proofErr w:type="spellStart"/>
            <w:r>
              <w:rPr>
                <w:b/>
                <w:bCs/>
                <w:sz w:val="18"/>
                <w:szCs w:val="18"/>
              </w:rPr>
              <w:t>intrarunt</w:t>
            </w:r>
            <w:proofErr w:type="spellEnd"/>
            <w:r>
              <w:rPr>
                <w:b/>
                <w:bCs/>
                <w:sz w:val="18"/>
                <w:szCs w:val="18"/>
              </w:rPr>
              <w:t xml:space="preserve"> </w:t>
            </w:r>
            <w:r>
              <w:rPr>
                <w:sz w:val="18"/>
                <w:szCs w:val="18"/>
              </w:rPr>
              <w:t xml:space="preserve">= </w:t>
            </w:r>
            <w:proofErr w:type="spellStart"/>
            <w:r>
              <w:rPr>
                <w:sz w:val="18"/>
                <w:szCs w:val="18"/>
              </w:rPr>
              <w:t>intraverunt</w:t>
            </w:r>
            <w:proofErr w:type="spellEnd"/>
          </w:p>
          <w:p w14:paraId="617CEB85" w14:textId="77777777" w:rsidR="005D7209" w:rsidRDefault="009F46D6">
            <w:pPr>
              <w:pStyle w:val="Tabelleninhalt"/>
            </w:pPr>
            <w:proofErr w:type="spellStart"/>
            <w:r>
              <w:rPr>
                <w:b/>
                <w:bCs/>
                <w:sz w:val="18"/>
                <w:szCs w:val="18"/>
              </w:rPr>
              <w:t>postes</w:t>
            </w:r>
            <w:proofErr w:type="spellEnd"/>
            <w:r>
              <w:rPr>
                <w:sz w:val="18"/>
                <w:szCs w:val="18"/>
              </w:rPr>
              <w:t xml:space="preserve"> (</w:t>
            </w:r>
            <w:r>
              <w:rPr>
                <w:i/>
                <w:iCs/>
                <w:sz w:val="18"/>
                <w:szCs w:val="18"/>
              </w:rPr>
              <w:t>Pl.</w:t>
            </w:r>
            <w:r>
              <w:rPr>
                <w:sz w:val="18"/>
                <w:szCs w:val="18"/>
              </w:rPr>
              <w:t>) - Tür</w:t>
            </w:r>
          </w:p>
          <w:p w14:paraId="617CEB86" w14:textId="77777777" w:rsidR="005D7209" w:rsidRDefault="009F46D6">
            <w:pPr>
              <w:pStyle w:val="Tabelleninhalt"/>
            </w:pPr>
            <w:r>
              <w:rPr>
                <w:i/>
                <w:iCs/>
                <w:sz w:val="18"/>
                <w:szCs w:val="18"/>
              </w:rPr>
              <w:t>Ergänze</w:t>
            </w:r>
            <w:r>
              <w:rPr>
                <w:sz w:val="18"/>
                <w:szCs w:val="18"/>
              </w:rPr>
              <w:t xml:space="preserve">: </w:t>
            </w:r>
            <w:proofErr w:type="spellStart"/>
            <w:r>
              <w:rPr>
                <w:sz w:val="18"/>
                <w:szCs w:val="18"/>
              </w:rPr>
              <w:t>iussit</w:t>
            </w:r>
            <w:proofErr w:type="spellEnd"/>
            <w:r>
              <w:rPr>
                <w:sz w:val="18"/>
                <w:szCs w:val="18"/>
              </w:rPr>
              <w:t xml:space="preserve"> </w:t>
            </w:r>
            <w:proofErr w:type="spellStart"/>
            <w:r>
              <w:rPr>
                <w:i/>
                <w:iCs/>
                <w:sz w:val="18"/>
                <w:szCs w:val="18"/>
              </w:rPr>
              <w:t>eos</w:t>
            </w:r>
            <w:proofErr w:type="spellEnd"/>
            <w:r>
              <w:rPr>
                <w:sz w:val="18"/>
                <w:szCs w:val="18"/>
              </w:rPr>
              <w:t xml:space="preserve"> (</w:t>
            </w:r>
            <w:r>
              <w:rPr>
                <w:i/>
                <w:iCs/>
                <w:sz w:val="18"/>
                <w:szCs w:val="18"/>
              </w:rPr>
              <w:t>Gemeint sind Jupiter und Merkur</w:t>
            </w:r>
            <w:r>
              <w:rPr>
                <w:sz w:val="18"/>
                <w:szCs w:val="18"/>
              </w:rPr>
              <w:t>.)</w:t>
            </w:r>
          </w:p>
          <w:p w14:paraId="617CEB87" w14:textId="77777777" w:rsidR="005D7209" w:rsidRDefault="009F46D6">
            <w:pPr>
              <w:pStyle w:val="Tabelleninhalt"/>
            </w:pPr>
            <w:proofErr w:type="spellStart"/>
            <w:r>
              <w:rPr>
                <w:b/>
                <w:bCs/>
                <w:sz w:val="18"/>
                <w:szCs w:val="18"/>
              </w:rPr>
              <w:t>superinicere</w:t>
            </w:r>
            <w:proofErr w:type="spellEnd"/>
            <w:r>
              <w:rPr>
                <w:sz w:val="18"/>
                <w:szCs w:val="18"/>
              </w:rPr>
              <w:t xml:space="preserve"> </w:t>
            </w:r>
            <w:r>
              <w:rPr>
                <w:i/>
                <w:iCs/>
                <w:sz w:val="18"/>
                <w:szCs w:val="18"/>
              </w:rPr>
              <w:t>m. Dat.</w:t>
            </w:r>
            <w:r>
              <w:rPr>
                <w:sz w:val="18"/>
                <w:szCs w:val="18"/>
              </w:rPr>
              <w:t xml:space="preserve"> - </w:t>
            </w:r>
            <w:r>
              <w:rPr>
                <w:i/>
                <w:iCs/>
                <w:sz w:val="18"/>
                <w:szCs w:val="18"/>
              </w:rPr>
              <w:t>auf etwas</w:t>
            </w:r>
            <w:r>
              <w:rPr>
                <w:sz w:val="18"/>
                <w:szCs w:val="18"/>
              </w:rPr>
              <w:t xml:space="preserve"> legen</w:t>
            </w:r>
          </w:p>
          <w:p w14:paraId="617CEB88" w14:textId="77777777" w:rsidR="005D7209" w:rsidRDefault="009F46D6">
            <w:pPr>
              <w:pStyle w:val="Tabelleninhalt"/>
            </w:pPr>
            <w:proofErr w:type="spellStart"/>
            <w:r>
              <w:rPr>
                <w:b/>
                <w:bCs/>
                <w:sz w:val="18"/>
                <w:szCs w:val="18"/>
              </w:rPr>
              <w:t>textum</w:t>
            </w:r>
            <w:proofErr w:type="spellEnd"/>
            <w:r>
              <w:rPr>
                <w:sz w:val="18"/>
                <w:szCs w:val="18"/>
              </w:rPr>
              <w:t xml:space="preserve"> - Tuch</w:t>
            </w:r>
          </w:p>
        </w:tc>
      </w:tr>
      <w:tr w:rsidR="005D7209" w14:paraId="617CEB8B" w14:textId="77777777">
        <w:tc>
          <w:tcPr>
            <w:tcW w:w="9645" w:type="dxa"/>
            <w:gridSpan w:val="4"/>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617CEB8A" w14:textId="77777777" w:rsidR="005D7209" w:rsidRDefault="009F46D6">
            <w:pPr>
              <w:pStyle w:val="Tabelleninhalt"/>
              <w:jc w:val="both"/>
            </w:pPr>
            <w:r>
              <w:rPr>
                <w:i/>
                <w:iCs/>
                <w:sz w:val="20"/>
                <w:szCs w:val="20"/>
              </w:rPr>
              <w:t xml:space="preserve">Daraufhin facht Baucis das Feuer vom Vortag wieder an und kocht darauf einen Kohlkopf, den Philemon im Garten geerntet hat. Ein Stück geräucherten </w:t>
            </w:r>
            <w:r>
              <w:rPr>
                <w:i/>
                <w:iCs/>
                <w:sz w:val="20"/>
                <w:szCs w:val="20"/>
              </w:rPr>
              <w:t>Schweinerücken, das sie lange aufgespart hatten, geben sie dazu. Während des Kochens unterhalten sich die beiden Alten eifrig mit den Gästen, um diesen die Wartezeit zu verkürzen. Sie richten ein warmes Bad an, damit die Gäste sich erfrischen können. Sie l</w:t>
            </w:r>
            <w:r>
              <w:rPr>
                <w:i/>
                <w:iCs/>
                <w:sz w:val="20"/>
                <w:szCs w:val="20"/>
              </w:rPr>
              <w:t>egen weiche Polster auf eine Bank, damit diese sich bequem zum Essen lagern können. Gemeinsam mit Philemon serviert Baucis dann ein liebevoll angerichtetes Essen mit allem, was der bescheidene Haushalt zu bieten hat.</w:t>
            </w:r>
          </w:p>
        </w:tc>
      </w:tr>
      <w:tr w:rsidR="005D7209" w14:paraId="617CEB95" w14:textId="77777777">
        <w:tc>
          <w:tcPr>
            <w:tcW w:w="789" w:type="dxa"/>
            <w:gridSpan w:val="2"/>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617CEB8C" w14:textId="77777777" w:rsidR="005D7209" w:rsidRDefault="005D7209">
            <w:pPr>
              <w:pStyle w:val="Tabelleninhalt"/>
              <w:spacing w:line="480" w:lineRule="auto"/>
              <w:rPr>
                <w:i/>
                <w:iCs/>
                <w:sz w:val="12"/>
                <w:szCs w:val="12"/>
              </w:rPr>
            </w:pPr>
          </w:p>
          <w:p w14:paraId="617CEB8D" w14:textId="77777777" w:rsidR="005D7209" w:rsidRDefault="005D7209">
            <w:pPr>
              <w:pStyle w:val="Tabelleninhalt"/>
              <w:spacing w:line="480" w:lineRule="auto"/>
              <w:rPr>
                <w:i/>
                <w:iCs/>
              </w:rPr>
            </w:pPr>
          </w:p>
          <w:p w14:paraId="617CEB8E" w14:textId="77777777" w:rsidR="005D7209" w:rsidRDefault="009F46D6">
            <w:pPr>
              <w:pStyle w:val="Tabelleninhalt"/>
              <w:spacing w:line="480" w:lineRule="auto"/>
            </w:pPr>
            <w:r>
              <w:t>25</w:t>
            </w:r>
          </w:p>
        </w:tc>
        <w:tc>
          <w:tcPr>
            <w:tcW w:w="567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617CEB8F" w14:textId="77777777" w:rsidR="005D7209" w:rsidRDefault="005D7209">
            <w:pPr>
              <w:pStyle w:val="Tabelleninhalt"/>
              <w:spacing w:line="480" w:lineRule="auto"/>
              <w:rPr>
                <w:i/>
                <w:iCs/>
                <w:sz w:val="12"/>
                <w:szCs w:val="12"/>
              </w:rPr>
            </w:pPr>
          </w:p>
          <w:p w14:paraId="617CEB90" w14:textId="77777777" w:rsidR="005D7209" w:rsidRDefault="009F46D6">
            <w:pPr>
              <w:spacing w:line="480" w:lineRule="auto"/>
            </w:pPr>
            <w:r>
              <w:t xml:space="preserve">                                          </w:t>
            </w:r>
            <w:r>
              <w:rPr>
                <w:u w:val="single"/>
              </w:rPr>
              <w:t xml:space="preserve">Super </w:t>
            </w:r>
            <w:proofErr w:type="spellStart"/>
            <w:r>
              <w:rPr>
                <w:u w:val="single"/>
              </w:rPr>
              <w:t>omnia</w:t>
            </w:r>
            <w:proofErr w:type="spellEnd"/>
            <w:r>
              <w:t xml:space="preserve"> </w:t>
            </w:r>
            <w:proofErr w:type="spellStart"/>
            <w:r>
              <w:t>vultus</w:t>
            </w:r>
            <w:proofErr w:type="spellEnd"/>
            <w:r>
              <w:br/>
            </w:r>
            <w:proofErr w:type="spellStart"/>
            <w:r>
              <w:rPr>
                <w:u w:val="single"/>
              </w:rPr>
              <w:t>accessere</w:t>
            </w:r>
            <w:proofErr w:type="spellEnd"/>
            <w:r>
              <w:t xml:space="preserve"> </w:t>
            </w:r>
            <w:proofErr w:type="spellStart"/>
            <w:r>
              <w:t>boni</w:t>
            </w:r>
            <w:proofErr w:type="spellEnd"/>
            <w:r>
              <w:t xml:space="preserve"> </w:t>
            </w:r>
            <w:proofErr w:type="spellStart"/>
            <w:r>
              <w:t>nec</w:t>
            </w:r>
            <w:proofErr w:type="spellEnd"/>
            <w:r>
              <w:t xml:space="preserve"> </w:t>
            </w:r>
            <w:proofErr w:type="spellStart"/>
            <w:r>
              <w:t>iners</w:t>
            </w:r>
            <w:proofErr w:type="spellEnd"/>
            <w:r>
              <w:t xml:space="preserve"> </w:t>
            </w:r>
            <w:proofErr w:type="spellStart"/>
            <w:r>
              <w:t>pauperque</w:t>
            </w:r>
            <w:proofErr w:type="spellEnd"/>
            <w:r>
              <w:t xml:space="preserve"> </w:t>
            </w:r>
            <w:proofErr w:type="spellStart"/>
            <w:r>
              <w:t>voluntas</w:t>
            </w:r>
            <w:proofErr w:type="spellEnd"/>
            <w:r>
              <w:t>.</w:t>
            </w:r>
          </w:p>
        </w:tc>
        <w:tc>
          <w:tcPr>
            <w:tcW w:w="3180"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617CEB91" w14:textId="77777777" w:rsidR="005D7209" w:rsidRDefault="005D7209">
            <w:pPr>
              <w:pStyle w:val="Tabelleninhalt"/>
              <w:rPr>
                <w:i/>
                <w:iCs/>
                <w:sz w:val="12"/>
                <w:szCs w:val="12"/>
              </w:rPr>
            </w:pPr>
          </w:p>
          <w:p w14:paraId="617CEB92" w14:textId="77777777" w:rsidR="005D7209" w:rsidRDefault="009F46D6">
            <w:pPr>
              <w:pStyle w:val="Tabelleninhalt"/>
            </w:pPr>
            <w:r>
              <w:rPr>
                <w:b/>
                <w:bCs/>
                <w:sz w:val="20"/>
                <w:szCs w:val="20"/>
              </w:rPr>
              <w:t>super</w:t>
            </w:r>
            <w:r>
              <w:rPr>
                <w:i/>
                <w:iCs/>
                <w:sz w:val="20"/>
                <w:szCs w:val="20"/>
              </w:rPr>
              <w:t xml:space="preserve"> </w:t>
            </w:r>
            <w:proofErr w:type="spellStart"/>
            <w:r>
              <w:rPr>
                <w:b/>
                <w:bCs/>
                <w:sz w:val="20"/>
                <w:szCs w:val="20"/>
              </w:rPr>
              <w:t>omnia</w:t>
            </w:r>
            <w:proofErr w:type="spellEnd"/>
            <w:r>
              <w:rPr>
                <w:i/>
                <w:iCs/>
                <w:sz w:val="20"/>
                <w:szCs w:val="20"/>
              </w:rPr>
              <w:t xml:space="preserve"> - </w:t>
            </w:r>
            <w:r>
              <w:rPr>
                <w:sz w:val="20"/>
                <w:szCs w:val="20"/>
              </w:rPr>
              <w:t>zu all dem hinzu</w:t>
            </w:r>
          </w:p>
          <w:p w14:paraId="617CEB93" w14:textId="77777777" w:rsidR="005D7209" w:rsidRDefault="005D7209">
            <w:pPr>
              <w:pStyle w:val="Tabelleninhalt"/>
            </w:pPr>
          </w:p>
          <w:p w14:paraId="617CEB94" w14:textId="77777777" w:rsidR="005D7209" w:rsidRDefault="009F46D6">
            <w:pPr>
              <w:pStyle w:val="Tabelleninhalt"/>
            </w:pPr>
            <w:proofErr w:type="spellStart"/>
            <w:r>
              <w:rPr>
                <w:b/>
                <w:bCs/>
                <w:sz w:val="20"/>
                <w:szCs w:val="20"/>
              </w:rPr>
              <w:t>accessere</w:t>
            </w:r>
            <w:proofErr w:type="spellEnd"/>
            <w:r>
              <w:rPr>
                <w:sz w:val="20"/>
                <w:szCs w:val="20"/>
              </w:rPr>
              <w:t xml:space="preserve"> = </w:t>
            </w:r>
            <w:proofErr w:type="spellStart"/>
            <w:r>
              <w:rPr>
                <w:sz w:val="20"/>
                <w:szCs w:val="20"/>
              </w:rPr>
              <w:t>accesserunt</w:t>
            </w:r>
            <w:proofErr w:type="spellEnd"/>
          </w:p>
        </w:tc>
      </w:tr>
    </w:tbl>
    <w:p w14:paraId="617CEB96" w14:textId="77777777" w:rsidR="005D7209" w:rsidRDefault="005D7209">
      <w:pPr>
        <w:rPr>
          <w:sz w:val="28"/>
          <w:szCs w:val="28"/>
        </w:rPr>
      </w:pPr>
    </w:p>
    <w:p w14:paraId="617CEB97" w14:textId="77777777" w:rsidR="005D7209" w:rsidRDefault="009F46D6">
      <w:r>
        <w:rPr>
          <w:b/>
          <w:bCs/>
          <w:sz w:val="22"/>
          <w:szCs w:val="22"/>
        </w:rPr>
        <w:t>Aufgaben:</w:t>
      </w:r>
    </w:p>
    <w:p w14:paraId="617CEB98" w14:textId="77777777" w:rsidR="005D7209" w:rsidRDefault="005D7209">
      <w:pPr>
        <w:rPr>
          <w:sz w:val="20"/>
          <w:szCs w:val="20"/>
        </w:rPr>
      </w:pPr>
    </w:p>
    <w:p w14:paraId="617CEB99" w14:textId="77777777" w:rsidR="005D7209" w:rsidRDefault="009F46D6">
      <w:r>
        <w:rPr>
          <w:sz w:val="22"/>
          <w:szCs w:val="22"/>
        </w:rPr>
        <w:t>1.</w:t>
      </w:r>
      <w:r>
        <w:rPr>
          <w:sz w:val="22"/>
          <w:szCs w:val="22"/>
        </w:rPr>
        <w:tab/>
      </w:r>
      <w:r>
        <w:rPr>
          <w:sz w:val="22"/>
          <w:szCs w:val="22"/>
        </w:rPr>
        <w:t xml:space="preserve">Bestimmen Sie die Form und benennen Sie die Funktion des Modus: </w:t>
      </w:r>
      <w:proofErr w:type="spellStart"/>
      <w:r>
        <w:rPr>
          <w:i/>
          <w:iCs/>
          <w:sz w:val="22"/>
          <w:szCs w:val="22"/>
        </w:rPr>
        <w:t>requiras</w:t>
      </w:r>
      <w:proofErr w:type="spellEnd"/>
      <w:r>
        <w:rPr>
          <w:sz w:val="22"/>
          <w:szCs w:val="22"/>
        </w:rPr>
        <w:t xml:space="preserve"> (V. 18).</w:t>
      </w:r>
    </w:p>
    <w:p w14:paraId="617CEB9A" w14:textId="77777777" w:rsidR="005D7209" w:rsidRDefault="009F46D6">
      <w:r>
        <w:rPr>
          <w:sz w:val="22"/>
          <w:szCs w:val="22"/>
        </w:rPr>
        <w:t>2.</w:t>
      </w:r>
      <w:r>
        <w:rPr>
          <w:sz w:val="22"/>
          <w:szCs w:val="22"/>
        </w:rPr>
        <w:tab/>
        <w:t>Benennen und erläutern Sie die Konstruktion:</w:t>
      </w:r>
      <w:r>
        <w:rPr>
          <w:i/>
          <w:iCs/>
          <w:sz w:val="22"/>
          <w:szCs w:val="22"/>
        </w:rPr>
        <w:t xml:space="preserve"> </w:t>
      </w:r>
      <w:proofErr w:type="spellStart"/>
      <w:r>
        <w:rPr>
          <w:i/>
          <w:iCs/>
          <w:sz w:val="22"/>
          <w:szCs w:val="22"/>
        </w:rPr>
        <w:t>paupertatem</w:t>
      </w:r>
      <w:proofErr w:type="spellEnd"/>
      <w:r>
        <w:rPr>
          <w:i/>
          <w:iCs/>
          <w:sz w:val="22"/>
          <w:szCs w:val="22"/>
        </w:rPr>
        <w:t xml:space="preserve"> </w:t>
      </w:r>
      <w:proofErr w:type="spellStart"/>
      <w:r>
        <w:rPr>
          <w:i/>
          <w:iCs/>
          <w:sz w:val="22"/>
          <w:szCs w:val="22"/>
        </w:rPr>
        <w:t>ferendo</w:t>
      </w:r>
      <w:proofErr w:type="spellEnd"/>
      <w:r>
        <w:rPr>
          <w:i/>
          <w:iCs/>
          <w:sz w:val="22"/>
          <w:szCs w:val="22"/>
        </w:rPr>
        <w:t xml:space="preserve"> […] </w:t>
      </w:r>
      <w:proofErr w:type="spellStart"/>
      <w:r>
        <w:rPr>
          <w:i/>
          <w:iCs/>
          <w:sz w:val="22"/>
          <w:szCs w:val="22"/>
        </w:rPr>
        <w:t>nec</w:t>
      </w:r>
      <w:proofErr w:type="spellEnd"/>
      <w:r>
        <w:rPr>
          <w:i/>
          <w:iCs/>
          <w:sz w:val="22"/>
          <w:szCs w:val="22"/>
        </w:rPr>
        <w:t xml:space="preserve"> </w:t>
      </w:r>
      <w:proofErr w:type="spellStart"/>
      <w:r>
        <w:rPr>
          <w:i/>
          <w:iCs/>
          <w:sz w:val="22"/>
          <w:szCs w:val="22"/>
        </w:rPr>
        <w:t>iniqua</w:t>
      </w:r>
      <w:proofErr w:type="spellEnd"/>
      <w:r>
        <w:rPr>
          <w:i/>
          <w:iCs/>
          <w:sz w:val="22"/>
          <w:szCs w:val="22"/>
        </w:rPr>
        <w:t xml:space="preserve"> </w:t>
      </w:r>
      <w:proofErr w:type="spellStart"/>
      <w:r>
        <w:rPr>
          <w:i/>
          <w:iCs/>
          <w:sz w:val="22"/>
          <w:szCs w:val="22"/>
        </w:rPr>
        <w:t>mente</w:t>
      </w:r>
      <w:proofErr w:type="spellEnd"/>
      <w:r>
        <w:rPr>
          <w:i/>
          <w:iCs/>
          <w:sz w:val="22"/>
          <w:szCs w:val="22"/>
        </w:rPr>
        <w:t xml:space="preserve"> </w:t>
      </w:r>
      <w:r>
        <w:rPr>
          <w:i/>
          <w:iCs/>
          <w:sz w:val="22"/>
          <w:szCs w:val="22"/>
        </w:rPr>
        <w:tab/>
      </w:r>
      <w:proofErr w:type="spellStart"/>
      <w:r>
        <w:rPr>
          <w:i/>
          <w:iCs/>
          <w:sz w:val="22"/>
          <w:szCs w:val="22"/>
        </w:rPr>
        <w:t>ferendo</w:t>
      </w:r>
      <w:proofErr w:type="spellEnd"/>
      <w:r>
        <w:rPr>
          <w:i/>
          <w:iCs/>
          <w:sz w:val="22"/>
          <w:szCs w:val="22"/>
        </w:rPr>
        <w:t xml:space="preserve"> </w:t>
      </w:r>
      <w:r>
        <w:rPr>
          <w:sz w:val="22"/>
          <w:szCs w:val="22"/>
        </w:rPr>
        <w:t>(V. 16 f.).</w:t>
      </w:r>
    </w:p>
    <w:p w14:paraId="617CEB9B" w14:textId="77777777" w:rsidR="005D7209" w:rsidRDefault="009F46D6">
      <w:r>
        <w:rPr>
          <w:sz w:val="22"/>
          <w:szCs w:val="22"/>
        </w:rPr>
        <w:t>3.</w:t>
      </w:r>
      <w:r>
        <w:rPr>
          <w:sz w:val="22"/>
          <w:szCs w:val="22"/>
        </w:rPr>
        <w:tab/>
        <w:t>Lange oder kurze a-Endungen? Fertigen Sie eine metrische Anal</w:t>
      </w:r>
      <w:r>
        <w:rPr>
          <w:sz w:val="22"/>
          <w:szCs w:val="22"/>
        </w:rPr>
        <w:t>yse von Vers 13 an.</w:t>
      </w:r>
    </w:p>
    <w:p w14:paraId="617CEB9C" w14:textId="77777777" w:rsidR="005D7209" w:rsidRDefault="009F46D6">
      <w:r>
        <w:rPr>
          <w:sz w:val="22"/>
          <w:szCs w:val="22"/>
        </w:rPr>
        <w:t>4.</w:t>
      </w:r>
      <w:r>
        <w:rPr>
          <w:sz w:val="22"/>
          <w:szCs w:val="22"/>
        </w:rPr>
        <w:tab/>
        <w:t xml:space="preserve">Erörtern Sie, inwieweit Philemon und Baucis im vorliegenden Text „ärmliche Gastgeber“ </w:t>
      </w:r>
      <w:r>
        <w:rPr>
          <w:sz w:val="22"/>
          <w:szCs w:val="22"/>
        </w:rPr>
        <w:tab/>
        <w:t>sind.</w:t>
      </w:r>
    </w:p>
    <w:p w14:paraId="617CEB9D" w14:textId="77777777" w:rsidR="005D7209" w:rsidRDefault="009F46D6">
      <w:r>
        <w:rPr>
          <w:sz w:val="22"/>
          <w:szCs w:val="22"/>
        </w:rPr>
        <w:t>5.</w:t>
      </w:r>
      <w:r>
        <w:rPr>
          <w:sz w:val="22"/>
          <w:szCs w:val="22"/>
        </w:rPr>
        <w:tab/>
        <w:t xml:space="preserve">Wählen Sie zwei Stilfiguren aus dem Text aus, benennen Sie sie und erläutern Sie ihre </w:t>
      </w:r>
      <w:r>
        <w:rPr>
          <w:sz w:val="22"/>
          <w:szCs w:val="22"/>
        </w:rPr>
        <w:tab/>
        <w:t>Wirkung an der jeweiligen Textstelle.</w:t>
      </w:r>
    </w:p>
    <w:sectPr w:rsidR="005D7209" w:rsidSect="009F46D6">
      <w:pgSz w:w="11906" w:h="16838"/>
      <w:pgMar w:top="1134" w:right="1134" w:bottom="993"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D7209"/>
    <w:rsid w:val="005D7209"/>
    <w:rsid w:val="009F46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EB59"/>
  <w15:docId w15:val="{80FC60B1-434F-48FB-91A2-ED9705E5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SimSun" w:hAnsi="Arial" w:cs="Lucida Sans"/>
        <w:sz w:val="24"/>
        <w:szCs w:val="24"/>
        <w:lang w:val="de-D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eastAsia="Microsoft YaHei"/>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Tabelleninhalt">
    <w:name w:val="Tabelleninhalt"/>
    <w:basedOn w:val="Standar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2048</Characters>
  <Application>Microsoft Office Word</Application>
  <DocSecurity>0</DocSecurity>
  <Lines>17</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Konstantin Eggert</cp:lastModifiedBy>
  <cp:revision>2</cp:revision>
  <dcterms:created xsi:type="dcterms:W3CDTF">2019-02-22T17:32:00Z</dcterms:created>
  <dcterms:modified xsi:type="dcterms:W3CDTF">2019-03-10T14:27:00Z</dcterms:modified>
  <dc:language>de-DE</dc:language>
</cp:coreProperties>
</file>