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spacing w:before="240" w:after="120"/>
        <w:rPr>
          <w:b w:val="false"/>
          <w:b w:val="false"/>
          <w:bCs w:val="false"/>
          <w:sz w:val="24"/>
          <w:szCs w:val="24"/>
          <w:lang w:val="de-DE"/>
        </w:rPr>
      </w:pPr>
      <w:r>
        <w:rPr>
          <w:b w:val="false"/>
          <w:bCs w:val="false"/>
          <w:sz w:val="24"/>
          <w:szCs w:val="24"/>
          <w:lang w:val="de-DE"/>
        </w:rPr>
        <w:t>Quelle: Wikipedia (22.2.19)</w:t>
      </w:r>
    </w:p>
    <w:p>
      <w:pPr>
        <w:pStyle w:val="Textkrper"/>
        <w:rPr>
          <w:b w:val="false"/>
          <w:b w:val="false"/>
          <w:bCs w:val="false"/>
          <w:sz w:val="24"/>
          <w:szCs w:val="24"/>
          <w:lang w:val="de-DE"/>
        </w:rPr>
      </w:pPr>
      <w:r>
        <w:rPr>
          <w:b w:val="false"/>
          <w:bCs w:val="false"/>
          <w:sz w:val="24"/>
          <w:szCs w:val="24"/>
          <w:lang w:val="de-DE"/>
        </w:rPr>
      </w:r>
    </w:p>
    <w:p>
      <w:pPr>
        <w:pStyle w:val="Berschrift1"/>
        <w:rPr>
          <w:lang w:val="de-DE"/>
        </w:rPr>
      </w:pPr>
      <w:bookmarkStart w:id="0" w:name="firstHeading"/>
      <w:bookmarkEnd w:id="0"/>
      <w:r>
        <w:rPr>
          <w:lang w:val="de-DE"/>
        </w:rPr>
        <w:t>Philemon-und-Baucis-Syndrom</w:t>
      </w:r>
    </w:p>
    <w:p>
      <w:pPr>
        <w:sectPr>
          <w:type w:val="nextPage"/>
          <w:pgSz w:w="11906" w:h="16838"/>
          <w:pgMar w:left="1134" w:right="1134" w:header="0" w:top="1134" w:footer="0" w:bottom="1134" w:gutter="0"/>
          <w:pgNumType w:fmt="decimal"/>
          <w:formProt w:val="false"/>
          <w:textDirection w:val="lrTb"/>
        </w:sectPr>
      </w:pPr>
    </w:p>
    <w:p>
      <w:pPr>
        <w:pStyle w:val="Textkrper"/>
        <w:rPr/>
      </w:pPr>
      <w:r>
        <w:rPr/>
      </w:r>
    </w:p>
    <w:p>
      <w:pPr>
        <w:sectPr>
          <w:type w:val="continuous"/>
          <w:pgSz w:w="11906" w:h="16838"/>
          <w:pgMar w:left="1134" w:right="1134" w:header="0" w:top="1134" w:footer="0" w:bottom="1134" w:gutter="0"/>
          <w:formProt w:val="false"/>
          <w:textDirection w:val="lrTb"/>
        </w:sectPr>
      </w:pPr>
    </w:p>
    <w:p>
      <w:pPr>
        <w:pStyle w:val="Textkrper"/>
        <w:rPr/>
      </w:pPr>
      <w:r>
        <w:rPr>
          <w:lang w:val="de-DE"/>
        </w:rPr>
        <w:t xml:space="preserve">Das </w:t>
      </w:r>
      <w:r>
        <w:rPr>
          <w:b/>
          <w:lang w:val="de-DE"/>
        </w:rPr>
        <w:t>Philemon-und-Baucis-Syndrom</w:t>
      </w:r>
      <w:r>
        <w:rPr>
          <w:lang w:val="de-DE"/>
        </w:rPr>
        <w:t xml:space="preserve"> bezeichnet in der </w:t>
      </w:r>
      <w:hyperlink r:id="rId2">
        <w:r>
          <w:rPr>
            <w:rStyle w:val="Internetverknpfung"/>
            <w:lang w:val="de-DE"/>
          </w:rPr>
          <w:t>forensischen</w:t>
        </w:r>
      </w:hyperlink>
      <w:r>
        <w:rPr>
          <w:lang w:val="de-DE"/>
        </w:rPr>
        <w:t xml:space="preserve"> Literatur das gleichzeitige Versterben von langjährig verbundenen (Ehe-)Partnern. Es ist nach den Figuren </w:t>
      </w:r>
      <w:hyperlink r:id="rId3">
        <w:r>
          <w:rPr>
            <w:rStyle w:val="Internetverknpfung"/>
            <w:lang w:val="de-DE"/>
          </w:rPr>
          <w:t>Philemon und Baucis</w:t>
        </w:r>
      </w:hyperlink>
      <w:r>
        <w:rPr>
          <w:lang w:val="de-DE"/>
        </w:rPr>
        <w:t xml:space="preserve"> der </w:t>
      </w:r>
      <w:hyperlink r:id="rId4">
        <w:r>
          <w:rPr>
            <w:rStyle w:val="Internetverknpfung"/>
            <w:lang w:val="de-DE"/>
          </w:rPr>
          <w:t>griechischen Mythologie</w:t>
        </w:r>
      </w:hyperlink>
      <w:r>
        <w:rPr>
          <w:lang w:val="de-DE"/>
        </w:rPr>
        <w:t xml:space="preserve"> benannt.</w:t>
      </w:r>
    </w:p>
    <w:p>
      <w:pPr>
        <w:pStyle w:val="Textkrper"/>
        <w:rPr/>
      </w:pPr>
      <w:r>
        <w:rPr>
          <w:lang w:val="de-DE"/>
        </w:rPr>
        <w:t xml:space="preserve">In Anlehnung an die Erzählung des römischen Dichters </w:t>
      </w:r>
      <w:hyperlink r:id="rId5">
        <w:r>
          <w:rPr>
            <w:rStyle w:val="Internetverknpfung"/>
            <w:lang w:val="de-DE"/>
          </w:rPr>
          <w:t>Ovid</w:t>
        </w:r>
      </w:hyperlink>
      <w:r>
        <w:rPr>
          <w:lang w:val="de-DE"/>
        </w:rPr>
        <w:t xml:space="preserve"> wird der gleichzeitige Tod von über lange Jahre glücklich zusammenlebenden Paaren romantisch so interpretiert, dass der verbliebene Partner ohne den verstorbenen nicht mehr leben kann oder will und ebenfalls zeitnah verstirbt. Im engeren Sinne werden in der Forensik Simultantodesfälle darunter verstanden. </w:t>
      </w:r>
    </w:p>
    <w:p>
      <w:pPr>
        <w:pStyle w:val="Textkrper"/>
        <w:rPr>
          <w:lang w:val="de-DE"/>
        </w:rPr>
      </w:pPr>
      <w:r>
        <w:rPr>
          <w:lang w:val="de-DE"/>
        </w:rPr>
        <w:t xml:space="preserve">Rationale Ursachen für Simultantodesfälle sind: </w:t>
      </w:r>
    </w:p>
    <w:p>
      <w:pPr>
        <w:pStyle w:val="Listeninhalt"/>
        <w:numPr>
          <w:ilvl w:val="0"/>
          <w:numId w:val="1"/>
        </w:numPr>
        <w:tabs>
          <w:tab w:val="left" w:pos="0" w:leader="none"/>
        </w:tabs>
        <w:ind w:left="1274" w:hanging="283"/>
        <w:rPr>
          <w:lang w:val="de-DE"/>
        </w:rPr>
      </w:pPr>
      <w:r>
        <w:rPr>
          <w:lang w:val="de-DE"/>
        </w:rPr>
        <w:t xml:space="preserve">nicht offensichtliche Tötungsdelikte </w:t>
      </w:r>
    </w:p>
    <w:p>
      <w:pPr>
        <w:pStyle w:val="Listeninhalt"/>
        <w:numPr>
          <w:ilvl w:val="0"/>
          <w:numId w:val="1"/>
        </w:numPr>
        <w:tabs>
          <w:tab w:val="left" w:pos="0" w:leader="none"/>
        </w:tabs>
        <w:ind w:left="1274" w:hanging="283"/>
        <w:rPr/>
      </w:pPr>
      <w:r>
        <w:rPr>
          <w:lang w:val="de-DE"/>
        </w:rPr>
        <w:t xml:space="preserve">erweiterter </w:t>
      </w:r>
      <w:hyperlink r:id="rId6">
        <w:r>
          <w:rPr>
            <w:rStyle w:val="Internetverknpfung"/>
            <w:lang w:val="de-DE"/>
          </w:rPr>
          <w:t>Suizid</w:t>
        </w:r>
      </w:hyperlink>
      <w:r>
        <w:rPr>
          <w:lang w:val="de-DE"/>
        </w:rPr>
        <w:t xml:space="preserve"> (ein Partner bringt zuerst den anderen, dann sich selbst um) </w:t>
      </w:r>
    </w:p>
    <w:p>
      <w:pPr>
        <w:pStyle w:val="Listeninhalt"/>
        <w:numPr>
          <w:ilvl w:val="0"/>
          <w:numId w:val="1"/>
        </w:numPr>
        <w:tabs>
          <w:tab w:val="left" w:pos="0" w:leader="none"/>
        </w:tabs>
        <w:ind w:left="1274" w:hanging="283"/>
        <w:rPr>
          <w:lang w:val="de-DE"/>
        </w:rPr>
      </w:pPr>
      <w:r>
        <w:rPr>
          <w:lang w:val="de-DE"/>
        </w:rPr>
        <w:t xml:space="preserve">gemeinsamer Suizid </w:t>
      </w:r>
    </w:p>
    <w:p>
      <w:pPr>
        <w:pStyle w:val="Listeninhalt"/>
        <w:numPr>
          <w:ilvl w:val="0"/>
          <w:numId w:val="1"/>
        </w:numPr>
        <w:tabs>
          <w:tab w:val="left" w:pos="0" w:leader="none"/>
        </w:tabs>
        <w:ind w:left="1274" w:hanging="283"/>
        <w:rPr/>
      </w:pPr>
      <w:r>
        <w:rPr>
          <w:lang w:val="de-DE"/>
        </w:rPr>
        <w:t xml:space="preserve">Vergiftungen (gemeinsame Nahrung, </w:t>
      </w:r>
      <w:hyperlink r:id="rId7">
        <w:r>
          <w:rPr>
            <w:rStyle w:val="Internetverknpfung"/>
            <w:lang w:val="de-DE"/>
          </w:rPr>
          <w:t>Kohlenmonoxid</w:t>
        </w:r>
      </w:hyperlink>
      <w:r>
        <w:rPr>
          <w:lang w:val="de-DE"/>
        </w:rPr>
        <w:t xml:space="preserve">, …) </w:t>
      </w:r>
    </w:p>
    <w:p>
      <w:pPr>
        <w:pStyle w:val="Listeninhalt"/>
        <w:numPr>
          <w:ilvl w:val="0"/>
          <w:numId w:val="1"/>
        </w:numPr>
        <w:tabs>
          <w:tab w:val="left" w:pos="0" w:leader="none"/>
        </w:tabs>
        <w:ind w:left="1274" w:hanging="283"/>
        <w:rPr>
          <w:lang w:val="de-DE"/>
        </w:rPr>
      </w:pPr>
      <w:r>
        <w:rPr>
          <w:lang w:val="de-DE"/>
        </w:rPr>
        <w:t>Unfälle</w:t>
      </w:r>
    </w:p>
    <w:p>
      <w:pPr>
        <w:pStyle w:val="Listeninhalt"/>
        <w:numPr>
          <w:ilvl w:val="0"/>
          <w:numId w:val="1"/>
        </w:numPr>
        <w:tabs>
          <w:tab w:val="left" w:pos="0" w:leader="none"/>
        </w:tabs>
        <w:spacing w:before="0" w:after="283"/>
        <w:ind w:left="1274" w:hanging="283"/>
        <w:rPr/>
      </w:pPr>
      <w:r>
        <w:rPr>
          <w:lang w:val="de-DE"/>
        </w:rPr>
        <w:t xml:space="preserve">statistische Überlegungen des zufällig zeitlichen Zusammenfallens plötzlicher Todesursachen älterer und damit häufig </w:t>
      </w:r>
      <w:hyperlink r:id="rId8">
        <w:r>
          <w:rPr>
            <w:rStyle w:val="Internetverknpfung"/>
            <w:lang w:val="de-DE"/>
          </w:rPr>
          <w:t>multimorbider</w:t>
        </w:r>
      </w:hyperlink>
      <w:r>
        <w:rPr>
          <w:lang w:val="de-DE"/>
        </w:rPr>
        <w:t xml:space="preserve"> Menschen</w:t>
      </w:r>
    </w:p>
    <w:p>
      <w:pPr>
        <w:sectPr>
          <w:type w:val="continuous"/>
          <w:pgSz w:w="11906" w:h="16838"/>
          <w:pgMar w:left="1134" w:right="1134" w:header="0" w:top="1134" w:footer="0" w:bottom="1134" w:gutter="0"/>
          <w:formProt w:val="false"/>
          <w:textDirection w:val="lrTb"/>
        </w:sectPr>
      </w:pP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 w:name="OpenSymbol">
    <w:altName w:val="Arial Unicode M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Berschrift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imSun" w:cs="Lucida Sans"/>
        <w:sz w:val="24"/>
        <w:szCs w:val="24"/>
        <w:lang w:val="de-DE" w:eastAsia="zh-CN" w:bidi="hi-IN"/>
      </w:rPr>
    </w:rPrDefault>
    <w:pPrDefault>
      <w:pPr>
        <w:widowControl/>
      </w:pPr>
    </w:pPrDefault>
  </w:docDefaults>
  <w:style w:type="paragraph" w:styleId="Normal">
    <w:name w:val="Normal"/>
    <w:qFormat/>
    <w:pPr>
      <w:widowControl/>
    </w:pPr>
    <w:rPr>
      <w:rFonts w:ascii="Arial" w:hAnsi="Arial" w:eastAsia="SimSun" w:cs="Lucida Sans"/>
      <w:color w:val="auto"/>
      <w:sz w:val="24"/>
      <w:szCs w:val="24"/>
      <w:lang w:val="de-DE" w:eastAsia="zh-CN" w:bidi="hi-IN"/>
    </w:rPr>
  </w:style>
  <w:style w:type="paragraph" w:styleId="Berschrift1">
    <w:name w:val="Heading 1"/>
    <w:basedOn w:val="Berschrift"/>
    <w:next w:val="Textkrper"/>
    <w:qFormat/>
    <w:pPr>
      <w:spacing w:before="240" w:after="120"/>
      <w:outlineLvl w:val="0"/>
    </w:pPr>
    <w:rPr>
      <w:rFonts w:ascii="Liberation Serif" w:hAnsi="Liberation Serif" w:eastAsia="SimSun" w:cs="Lucida Sans"/>
      <w:b/>
      <w:bCs/>
      <w:sz w:val="48"/>
      <w:szCs w:val="48"/>
    </w:rPr>
  </w:style>
  <w:style w:type="character" w:styleId="Internetverknpfung">
    <w:name w:val="Internetverknüpfung"/>
    <w:rPr>
      <w:color w:val="000080"/>
      <w:u w:val="single"/>
      <w:lang w:val="zxx" w:eastAsia="zxx" w:bidi="zxx"/>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ascii="Arial" w:hAnsi="Arial" w:cs="Lucida Sans"/>
    </w:rPr>
  </w:style>
  <w:style w:type="paragraph" w:styleId="Beschriftung">
    <w:name w:val="Caption"/>
    <w:basedOn w:val="Normal"/>
    <w:qFormat/>
    <w:pPr>
      <w:suppressLineNumbers/>
      <w:spacing w:before="120" w:after="120"/>
    </w:pPr>
    <w:rPr>
      <w:rFonts w:ascii="Arial" w:hAnsi="Arial" w:cs="Lucida Sans"/>
      <w:i/>
      <w:iCs/>
      <w:sz w:val="24"/>
      <w:szCs w:val="24"/>
    </w:rPr>
  </w:style>
  <w:style w:type="paragraph" w:styleId="Verzeichnis">
    <w:name w:val="Verzeichnis"/>
    <w:basedOn w:val="Normal"/>
    <w:qFormat/>
    <w:pPr>
      <w:suppressLineNumbers/>
    </w:pPr>
    <w:rPr>
      <w:rFonts w:ascii="Arial" w:hAnsi="Arial" w:cs="Lucida Sans"/>
    </w:rPr>
  </w:style>
  <w:style w:type="paragraph" w:styleId="Listeninhalt">
    <w:name w:val="Listeninhalt"/>
    <w:basedOn w:val="Normal"/>
    <w:qFormat/>
    <w:pPr>
      <w:ind w:left="567" w:hanging="0"/>
    </w:pPr>
    <w:rPr/>
  </w:style>
  <w:style w:type="paragraph" w:styleId="Listenkopf">
    <w:name w:val="Listenkopf"/>
    <w:basedOn w:val="Normal"/>
    <w:next w:val="Listeninhalt"/>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e.wikipedia.org/wiki/Forensik" TargetMode="External"/><Relationship Id="rId3" Type="http://schemas.openxmlformats.org/officeDocument/2006/relationships/hyperlink" Target="https://de.wikipedia.org/wiki/Philemon_und_Baucis" TargetMode="External"/><Relationship Id="rId4" Type="http://schemas.openxmlformats.org/officeDocument/2006/relationships/hyperlink" Target="https://de.wikipedia.org/wiki/Griechische_Mythologie" TargetMode="External"/><Relationship Id="rId5" Type="http://schemas.openxmlformats.org/officeDocument/2006/relationships/hyperlink" Target="https://de.wikipedia.org/wiki/Ovid" TargetMode="External"/><Relationship Id="rId6" Type="http://schemas.openxmlformats.org/officeDocument/2006/relationships/hyperlink" Target="https://de.wikipedia.org/wiki/Suizid" TargetMode="External"/><Relationship Id="rId7" Type="http://schemas.openxmlformats.org/officeDocument/2006/relationships/hyperlink" Target="https://de.wikipedia.org/wiki/Kohlenmonoxid" TargetMode="External"/><Relationship Id="rId8" Type="http://schemas.openxmlformats.org/officeDocument/2006/relationships/hyperlink" Target="https://de.wikipedia.org/wiki/Multimorbidit&#228;t"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LibreOffice/5.3.6.1$Windows_x86 LibreOffice_project/686f202eff87ef707079aeb7f485847613344eb7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2019-02-22T18:07:16Z</dcterms:created>
  <dc:creator/>
  <dc:description/>
  <dc:language>de-DE</dc:language>
  <cp:lastModifiedBy/>
  <cp:lastPrinted>2019-02-22T18:09:48Z</cp:lastPrinted>
  <dcterms:modified xsi:type="dcterms:W3CDTF">2019-02-22T18:09:35Z</dcterms:modified>
  <cp:revision>1</cp:revision>
  <dc:subject/>
  <dc:title/>
</cp:coreProperties>
</file>