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0D" w:rsidRPr="00967404" w:rsidRDefault="00D4753E" w:rsidP="00D4753E">
      <w:pPr>
        <w:spacing w:after="60"/>
        <w:ind w:right="-708"/>
        <w:rPr>
          <w:b/>
          <w:bCs/>
          <w:i/>
          <w:color w:val="333333"/>
          <w:sz w:val="12"/>
          <w:szCs w:val="12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371C77BD" wp14:editId="5A2A6C5E">
            <wp:simplePos x="0" y="0"/>
            <wp:positionH relativeFrom="column">
              <wp:posOffset>4944110</wp:posOffset>
            </wp:positionH>
            <wp:positionV relativeFrom="paragraph">
              <wp:posOffset>-8255</wp:posOffset>
            </wp:positionV>
            <wp:extent cx="1168400" cy="1854200"/>
            <wp:effectExtent l="0" t="0" r="0" b="0"/>
            <wp:wrapTight wrapText="bothSides">
              <wp:wrapPolygon edited="0">
                <wp:start x="0" y="0"/>
                <wp:lineTo x="0" y="21304"/>
                <wp:lineTo x="21130" y="21304"/>
                <wp:lineTo x="21130" y="0"/>
                <wp:lineTo x="0" y="0"/>
              </wp:wrapPolygon>
            </wp:wrapTight>
            <wp:docPr id="1" name="Grafik 1" descr="Ã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hnliches 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9" b="2038"/>
                    <a:stretch/>
                  </pic:blipFill>
                  <pic:spPr bwMode="auto">
                    <a:xfrm>
                      <a:off x="0" y="0"/>
                      <a:ext cx="11684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60D" w:rsidRPr="009416E6" w:rsidRDefault="001A160D" w:rsidP="001A160D">
      <w:pPr>
        <w:spacing w:after="0"/>
        <w:rPr>
          <w:b/>
          <w:bCs/>
          <w:i/>
          <w:color w:val="333333"/>
          <w:sz w:val="8"/>
          <w:szCs w:val="8"/>
        </w:rPr>
      </w:pPr>
    </w:p>
    <w:p w:rsidR="000C49B2" w:rsidRPr="00D4753E" w:rsidRDefault="000C49B2" w:rsidP="000C49B2">
      <w:pPr>
        <w:spacing w:after="140"/>
        <w:ind w:firstLine="708"/>
        <w:rPr>
          <w:b/>
          <w:i/>
          <w:sz w:val="38"/>
          <w:szCs w:val="38"/>
        </w:rPr>
      </w:pPr>
      <w:r w:rsidRPr="00D4753E">
        <w:rPr>
          <w:b/>
          <w:i/>
          <w:sz w:val="38"/>
          <w:szCs w:val="38"/>
        </w:rPr>
        <w:t>Der Gesang des Orpheus –</w:t>
      </w:r>
    </w:p>
    <w:p w:rsidR="00014311" w:rsidRPr="00D4753E" w:rsidRDefault="000C49B2" w:rsidP="00D4753E">
      <w:pPr>
        <w:spacing w:after="80"/>
        <w:jc w:val="center"/>
        <w:rPr>
          <w:b/>
          <w:i/>
          <w:sz w:val="38"/>
          <w:szCs w:val="38"/>
        </w:rPr>
      </w:pPr>
      <w:r w:rsidRPr="00D4753E">
        <w:rPr>
          <w:b/>
          <w:i/>
          <w:sz w:val="38"/>
          <w:szCs w:val="38"/>
        </w:rPr>
        <w:t xml:space="preserve"> Welche Macht übt Musik aus?</w:t>
      </w:r>
    </w:p>
    <w:p w:rsidR="000C49B2" w:rsidRPr="003F3322" w:rsidRDefault="000C49B2" w:rsidP="00D4753E">
      <w:pPr>
        <w:spacing w:before="440" w:after="80"/>
        <w:jc w:val="both"/>
        <w:rPr>
          <w:sz w:val="21"/>
          <w:szCs w:val="21"/>
        </w:rPr>
      </w:pPr>
      <w:r>
        <w:rPr>
          <w:b/>
          <w:sz w:val="24"/>
          <w:szCs w:val="24"/>
        </w:rPr>
        <w:t>Vorbereitende Aufgabe zur Grammatik</w:t>
      </w:r>
      <w:r w:rsidRPr="003F3322">
        <w:rPr>
          <w:b/>
          <w:sz w:val="24"/>
          <w:szCs w:val="24"/>
        </w:rPr>
        <w:t xml:space="preserve">: </w:t>
      </w:r>
    </w:p>
    <w:p w:rsidR="000C49B2" w:rsidRPr="000C49B2" w:rsidRDefault="000C49B2" w:rsidP="00D4753E">
      <w:pPr>
        <w:spacing w:after="140"/>
        <w:jc w:val="both"/>
        <w:rPr>
          <w:sz w:val="20"/>
          <w:szCs w:val="20"/>
        </w:rPr>
      </w:pPr>
      <w:r w:rsidRPr="000C49B2">
        <w:rPr>
          <w:sz w:val="20"/>
          <w:szCs w:val="20"/>
        </w:rPr>
        <w:t xml:space="preserve">Unterstreichen Sie alle Nebensätze im folgenden Text! Welche Erkenntnisse können Sie anschließend in Bezug auf die Kommata in den ersten </w:t>
      </w:r>
      <w:r w:rsidR="00D4753E">
        <w:rPr>
          <w:sz w:val="20"/>
          <w:szCs w:val="20"/>
        </w:rPr>
        <w:t>Versen</w:t>
      </w:r>
      <w:r w:rsidRPr="000C49B2">
        <w:rPr>
          <w:sz w:val="20"/>
          <w:szCs w:val="20"/>
        </w:rPr>
        <w:t xml:space="preserve"> ziehen?</w:t>
      </w: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439"/>
        <w:gridCol w:w="5940"/>
        <w:gridCol w:w="3260"/>
      </w:tblGrid>
      <w:tr w:rsidR="00DB2FF0" w:rsidRPr="00FA22A3" w:rsidTr="00574251">
        <w:tc>
          <w:tcPr>
            <w:tcW w:w="9639" w:type="dxa"/>
            <w:gridSpan w:val="3"/>
          </w:tcPr>
          <w:p w:rsidR="00FA2AC2" w:rsidRPr="00FA22A3" w:rsidRDefault="000C49B2" w:rsidP="00200F98">
            <w:pPr>
              <w:tabs>
                <w:tab w:val="left" w:pos="5042"/>
              </w:tabs>
              <w:spacing w:before="100" w:after="100"/>
              <w:jc w:val="both"/>
              <w:rPr>
                <w:i/>
                <w:sz w:val="20"/>
                <w:szCs w:val="20"/>
              </w:rPr>
            </w:pPr>
            <w:r w:rsidRPr="000C49B2">
              <w:rPr>
                <w:i/>
                <w:sz w:val="20"/>
                <w:szCs w:val="20"/>
              </w:rPr>
              <w:t>Von Orpheus Bitte berührt halten alle Unterweltbewohner wie</w:t>
            </w:r>
            <w:r>
              <w:rPr>
                <w:i/>
                <w:sz w:val="20"/>
                <w:szCs w:val="20"/>
              </w:rPr>
              <w:t xml:space="preserve"> verzaubert inne. Auch die grau</w:t>
            </w:r>
            <w:r w:rsidRPr="000C49B2">
              <w:rPr>
                <w:i/>
                <w:sz w:val="20"/>
                <w:szCs w:val="20"/>
              </w:rPr>
              <w:t>samsten Kreaturen und schlimmsten Sünder können sich der Macht seiner Kunst nicht entziehen. Doch wie reagieren Pluto und Proserpina?</w:t>
            </w:r>
          </w:p>
        </w:tc>
      </w:tr>
      <w:tr w:rsidR="00DB2FF0" w:rsidTr="00574251">
        <w:trPr>
          <w:trHeight w:val="8339"/>
        </w:trPr>
        <w:tc>
          <w:tcPr>
            <w:tcW w:w="439" w:type="dxa"/>
          </w:tcPr>
          <w:p w:rsidR="00FA2AC2" w:rsidRPr="00196047" w:rsidRDefault="009770BE" w:rsidP="00014311">
            <w:pPr>
              <w:spacing w:before="37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0552A7" w:rsidRPr="00196047" w:rsidRDefault="000552A7" w:rsidP="0019604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0552A7" w:rsidRPr="00196047" w:rsidRDefault="009770BE" w:rsidP="009770BE">
            <w:pPr>
              <w:spacing w:before="35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0552A7" w:rsidRPr="00196047" w:rsidRDefault="000552A7" w:rsidP="0019604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0552A7" w:rsidRPr="00196047" w:rsidRDefault="009770BE" w:rsidP="00D4753E">
            <w:pPr>
              <w:spacing w:before="36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0552A7" w:rsidRPr="00196047" w:rsidRDefault="000552A7" w:rsidP="0019604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0552A7" w:rsidRPr="00196047" w:rsidRDefault="009770BE" w:rsidP="00D4753E">
            <w:pPr>
              <w:spacing w:before="35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0552A7" w:rsidRPr="00196047" w:rsidRDefault="000552A7" w:rsidP="0019604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0552A7" w:rsidRDefault="009770BE" w:rsidP="009770BE">
            <w:pPr>
              <w:spacing w:before="35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196047" w:rsidRDefault="00196047" w:rsidP="0019604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196047" w:rsidRDefault="009770BE" w:rsidP="009770BE">
            <w:pPr>
              <w:spacing w:before="34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770BE" w:rsidRDefault="009770BE" w:rsidP="009770BE">
            <w:pPr>
              <w:spacing w:before="340" w:line="480" w:lineRule="auto"/>
              <w:jc w:val="center"/>
              <w:rPr>
                <w:sz w:val="20"/>
                <w:szCs w:val="20"/>
              </w:rPr>
            </w:pPr>
          </w:p>
          <w:p w:rsidR="00FA2AC2" w:rsidRPr="00967404" w:rsidRDefault="009770BE" w:rsidP="009770BE">
            <w:pPr>
              <w:spacing w:before="1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940" w:type="dxa"/>
          </w:tcPr>
          <w:p w:rsidR="00DB2FF0" w:rsidRPr="00D4753E" w:rsidRDefault="000C49B2" w:rsidP="00D4753E">
            <w:pPr>
              <w:spacing w:before="360" w:line="552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Talia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dicentem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nervosque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ad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verba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moventem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>     </w:t>
            </w:r>
            <w:r w:rsidRPr="00D4753E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exsangues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flebant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animae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Nec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Tantalus undam</w:t>
            </w:r>
            <w:r w:rsidRPr="00D4753E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captavit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refugam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stupuitque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Ixionis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orbis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>,</w:t>
            </w:r>
            <w:r w:rsidRPr="00D4753E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nec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carpsere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iecur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volucres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urnisque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vacarunt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Belides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inque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tuo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sedisti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Sisyphe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saxo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>.</w:t>
            </w:r>
            <w:r w:rsidRPr="00D4753E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Tunc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primum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lacrimis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victarum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carmine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fama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est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>   </w:t>
            </w:r>
            <w:r w:rsidRPr="00D4753E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Eumenidum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maduisse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genas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Nec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regia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coniunx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sustinet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oranti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nec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, qui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regit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ima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negare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>.</w:t>
            </w:r>
            <w:r w:rsidRPr="00D4753E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Eurydicenque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vocant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Umbras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erat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illa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recentes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br/>
              <w:t xml:space="preserve">inter et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incessit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passu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vulnere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tardo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>.</w:t>
            </w:r>
            <w:r w:rsidRPr="00D4753E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Hanc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simul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legem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Rhodopeius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accipit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heros</w:t>
            </w:r>
            <w:proofErr w:type="spellEnd"/>
            <w:proofErr w:type="gramStart"/>
            <w:r w:rsidRPr="00D4753E">
              <w:rPr>
                <w:color w:val="333333"/>
                <w:sz w:val="24"/>
                <w:szCs w:val="24"/>
                <w:lang w:val="en-US"/>
              </w:rPr>
              <w:t>,</w:t>
            </w:r>
            <w:proofErr w:type="gramEnd"/>
            <w:r w:rsidRPr="00D4753E">
              <w:rPr>
                <w:color w:val="333333"/>
                <w:sz w:val="24"/>
                <w:szCs w:val="24"/>
                <w:lang w:val="en-US"/>
              </w:rPr>
              <w:br/>
              <w:t xml:space="preserve">ne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flectat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retro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sua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lumina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donec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Avernas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exierit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valles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aut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inrita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dona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53E">
              <w:rPr>
                <w:color w:val="333333"/>
                <w:sz w:val="24"/>
                <w:szCs w:val="24"/>
                <w:lang w:val="en-US"/>
              </w:rPr>
              <w:t>futura</w:t>
            </w:r>
            <w:proofErr w:type="spellEnd"/>
            <w:r w:rsidRPr="00D4753E">
              <w:rPr>
                <w:color w:val="333333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</w:tcPr>
          <w:p w:rsidR="00913ABD" w:rsidRDefault="00913ABD" w:rsidP="005F3B74">
            <w:pPr>
              <w:spacing w:before="50"/>
              <w:rPr>
                <w:sz w:val="18"/>
                <w:szCs w:val="18"/>
              </w:rPr>
            </w:pPr>
          </w:p>
          <w:p w:rsidR="0048578C" w:rsidRDefault="00957F8E" w:rsidP="003D7229">
            <w:pPr>
              <w:spacing w:before="120"/>
              <w:rPr>
                <w:sz w:val="18"/>
                <w:szCs w:val="18"/>
              </w:rPr>
            </w:pPr>
            <w:proofErr w:type="spellStart"/>
            <w:r w:rsidRPr="008F6378">
              <w:rPr>
                <w:b/>
                <w:sz w:val="18"/>
                <w:szCs w:val="18"/>
              </w:rPr>
              <w:t>nervus</w:t>
            </w:r>
            <w:proofErr w:type="spellEnd"/>
            <w:r>
              <w:rPr>
                <w:sz w:val="18"/>
                <w:szCs w:val="18"/>
              </w:rPr>
              <w:t>, -i m.  Saite</w:t>
            </w:r>
            <w:bookmarkStart w:id="0" w:name="_GoBack"/>
            <w:bookmarkEnd w:id="0"/>
          </w:p>
          <w:p w:rsidR="0048578C" w:rsidRDefault="00957F8E" w:rsidP="005F3B74">
            <w:pPr>
              <w:spacing w:before="50"/>
              <w:rPr>
                <w:sz w:val="18"/>
                <w:szCs w:val="18"/>
              </w:rPr>
            </w:pPr>
            <w:proofErr w:type="spellStart"/>
            <w:r w:rsidRPr="008F6378">
              <w:rPr>
                <w:b/>
                <w:sz w:val="18"/>
                <w:szCs w:val="18"/>
              </w:rPr>
              <w:t>exsanguis</w:t>
            </w:r>
            <w:proofErr w:type="spellEnd"/>
            <w:r>
              <w:rPr>
                <w:sz w:val="18"/>
                <w:szCs w:val="18"/>
              </w:rPr>
              <w:t>, e  leblos, tot</w:t>
            </w:r>
          </w:p>
          <w:p w:rsidR="0048578C" w:rsidRDefault="00957F8E" w:rsidP="005F3B74">
            <w:pPr>
              <w:spacing w:before="50"/>
              <w:rPr>
                <w:sz w:val="18"/>
                <w:szCs w:val="18"/>
              </w:rPr>
            </w:pPr>
            <w:proofErr w:type="spellStart"/>
            <w:r w:rsidRPr="008F6378">
              <w:rPr>
                <w:b/>
                <w:sz w:val="18"/>
                <w:szCs w:val="18"/>
              </w:rPr>
              <w:t>captare</w:t>
            </w:r>
            <w:proofErr w:type="spellEnd"/>
            <w:r>
              <w:rPr>
                <w:sz w:val="18"/>
                <w:szCs w:val="18"/>
              </w:rPr>
              <w:t xml:space="preserve">  ergreifen, fangen</w:t>
            </w:r>
          </w:p>
          <w:p w:rsidR="0048578C" w:rsidRDefault="00957F8E" w:rsidP="005F3B74">
            <w:pPr>
              <w:spacing w:before="50"/>
              <w:rPr>
                <w:sz w:val="18"/>
                <w:szCs w:val="18"/>
              </w:rPr>
            </w:pPr>
            <w:proofErr w:type="spellStart"/>
            <w:r w:rsidRPr="008F6378">
              <w:rPr>
                <w:b/>
                <w:sz w:val="18"/>
                <w:szCs w:val="18"/>
              </w:rPr>
              <w:t>refugus</w:t>
            </w:r>
            <w:proofErr w:type="spellEnd"/>
            <w:r>
              <w:rPr>
                <w:sz w:val="18"/>
                <w:szCs w:val="18"/>
              </w:rPr>
              <w:t>, a, um  flüchtig</w:t>
            </w:r>
          </w:p>
          <w:p w:rsidR="0048578C" w:rsidRDefault="00957F8E" w:rsidP="005F3B74">
            <w:pPr>
              <w:spacing w:before="50"/>
              <w:rPr>
                <w:sz w:val="18"/>
                <w:szCs w:val="18"/>
              </w:rPr>
            </w:pPr>
            <w:proofErr w:type="spellStart"/>
            <w:r w:rsidRPr="008F6378">
              <w:rPr>
                <w:b/>
                <w:sz w:val="18"/>
                <w:szCs w:val="18"/>
              </w:rPr>
              <w:t>stupere</w:t>
            </w:r>
            <w:proofErr w:type="spellEnd"/>
            <w:r>
              <w:rPr>
                <w:sz w:val="18"/>
                <w:szCs w:val="18"/>
              </w:rPr>
              <w:t>, -</w:t>
            </w:r>
            <w:proofErr w:type="spellStart"/>
            <w:r>
              <w:rPr>
                <w:sz w:val="18"/>
                <w:szCs w:val="18"/>
              </w:rPr>
              <w:t>eo</w:t>
            </w:r>
            <w:proofErr w:type="spellEnd"/>
            <w:r>
              <w:rPr>
                <w:sz w:val="18"/>
                <w:szCs w:val="18"/>
              </w:rPr>
              <w:t>, -</w:t>
            </w:r>
            <w:proofErr w:type="spellStart"/>
            <w:r>
              <w:rPr>
                <w:sz w:val="18"/>
                <w:szCs w:val="18"/>
              </w:rPr>
              <w:t>ui</w:t>
            </w:r>
            <w:proofErr w:type="spellEnd"/>
            <w:r>
              <w:rPr>
                <w:sz w:val="18"/>
                <w:szCs w:val="18"/>
              </w:rPr>
              <w:t xml:space="preserve">  stillstehen</w:t>
            </w:r>
          </w:p>
          <w:p w:rsidR="0048578C" w:rsidRPr="00C00AF3" w:rsidRDefault="00957F8E" w:rsidP="005F3B74">
            <w:pPr>
              <w:spacing w:before="50"/>
              <w:rPr>
                <w:i/>
                <w:sz w:val="18"/>
                <w:szCs w:val="18"/>
              </w:rPr>
            </w:pPr>
            <w:proofErr w:type="spellStart"/>
            <w:r w:rsidRPr="008F6378">
              <w:rPr>
                <w:b/>
                <w:sz w:val="18"/>
                <w:szCs w:val="18"/>
              </w:rPr>
              <w:t>Ixion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Ixionis</w:t>
            </w:r>
            <w:proofErr w:type="spellEnd"/>
            <w:r w:rsidR="003D7229">
              <w:rPr>
                <w:sz w:val="18"/>
                <w:szCs w:val="18"/>
              </w:rPr>
              <w:t xml:space="preserve"> m.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Ixion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C00AF3">
              <w:rPr>
                <w:i/>
                <w:sz w:val="18"/>
                <w:szCs w:val="18"/>
              </w:rPr>
              <w:t>(thessalischer König)</w:t>
            </w:r>
          </w:p>
          <w:p w:rsidR="00957F8E" w:rsidRDefault="00957F8E" w:rsidP="005F3B74">
            <w:pPr>
              <w:spacing w:before="50"/>
              <w:rPr>
                <w:sz w:val="18"/>
                <w:szCs w:val="18"/>
              </w:rPr>
            </w:pPr>
            <w:proofErr w:type="spellStart"/>
            <w:r w:rsidRPr="008F6378">
              <w:rPr>
                <w:b/>
                <w:sz w:val="18"/>
                <w:szCs w:val="18"/>
              </w:rPr>
              <w:t>carpere</w:t>
            </w:r>
            <w:proofErr w:type="spellEnd"/>
            <w:r>
              <w:rPr>
                <w:sz w:val="18"/>
                <w:szCs w:val="18"/>
              </w:rPr>
              <w:t xml:space="preserve">, -o, </w:t>
            </w:r>
            <w:proofErr w:type="spellStart"/>
            <w:r>
              <w:rPr>
                <w:sz w:val="18"/>
                <w:szCs w:val="18"/>
              </w:rPr>
              <w:t>carpsi</w:t>
            </w:r>
            <w:proofErr w:type="spellEnd"/>
            <w:r>
              <w:rPr>
                <w:sz w:val="18"/>
                <w:szCs w:val="18"/>
              </w:rPr>
              <w:t xml:space="preserve">  pflücken</w:t>
            </w:r>
          </w:p>
          <w:p w:rsidR="00957F8E" w:rsidRDefault="00957F8E" w:rsidP="005F3B74">
            <w:pPr>
              <w:spacing w:before="50"/>
              <w:rPr>
                <w:sz w:val="18"/>
                <w:szCs w:val="18"/>
              </w:rPr>
            </w:pPr>
            <w:proofErr w:type="spellStart"/>
            <w:r w:rsidRPr="008F6378">
              <w:rPr>
                <w:b/>
                <w:sz w:val="18"/>
                <w:szCs w:val="18"/>
              </w:rPr>
              <w:t>volucer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volucris</w:t>
            </w:r>
            <w:proofErr w:type="spellEnd"/>
            <w:r w:rsidR="003D7229">
              <w:rPr>
                <w:sz w:val="18"/>
                <w:szCs w:val="18"/>
              </w:rPr>
              <w:t xml:space="preserve"> f.</w:t>
            </w:r>
            <w:r>
              <w:rPr>
                <w:sz w:val="18"/>
                <w:szCs w:val="18"/>
              </w:rPr>
              <w:t xml:space="preserve">  Vogel</w:t>
            </w:r>
          </w:p>
          <w:p w:rsidR="00957F8E" w:rsidRDefault="00957F8E" w:rsidP="005F3B74">
            <w:pPr>
              <w:spacing w:before="50"/>
              <w:rPr>
                <w:sz w:val="18"/>
                <w:szCs w:val="18"/>
              </w:rPr>
            </w:pPr>
            <w:proofErr w:type="spellStart"/>
            <w:r w:rsidRPr="008F6378">
              <w:rPr>
                <w:b/>
                <w:sz w:val="18"/>
                <w:szCs w:val="18"/>
              </w:rPr>
              <w:t>iecur</w:t>
            </w:r>
            <w:proofErr w:type="spellEnd"/>
            <w:r w:rsidR="003D7229">
              <w:rPr>
                <w:sz w:val="18"/>
                <w:szCs w:val="18"/>
              </w:rPr>
              <w:t xml:space="preserve">, </w:t>
            </w:r>
            <w:proofErr w:type="spellStart"/>
            <w:r w:rsidR="003D7229">
              <w:rPr>
                <w:sz w:val="18"/>
                <w:szCs w:val="18"/>
              </w:rPr>
              <w:t>iecoris</w:t>
            </w:r>
            <w:proofErr w:type="spellEnd"/>
            <w:r w:rsidR="003D7229">
              <w:rPr>
                <w:sz w:val="18"/>
                <w:szCs w:val="18"/>
              </w:rPr>
              <w:t xml:space="preserve"> n.  Leber</w:t>
            </w:r>
          </w:p>
          <w:p w:rsidR="003D7229" w:rsidRDefault="003D7229" w:rsidP="008F6378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8F6378">
              <w:rPr>
                <w:b/>
                <w:sz w:val="18"/>
                <w:szCs w:val="18"/>
              </w:rPr>
              <w:t>urnis</w:t>
            </w:r>
            <w:proofErr w:type="spellEnd"/>
            <w:r w:rsidRPr="008F637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F6378">
              <w:rPr>
                <w:b/>
                <w:sz w:val="18"/>
                <w:szCs w:val="18"/>
              </w:rPr>
              <w:t>vacare</w:t>
            </w:r>
            <w:proofErr w:type="spellEnd"/>
            <w:r>
              <w:rPr>
                <w:sz w:val="18"/>
                <w:szCs w:val="18"/>
              </w:rPr>
              <w:t xml:space="preserve">  von den Krügen frei sein</w:t>
            </w:r>
          </w:p>
          <w:p w:rsidR="003D7229" w:rsidRDefault="003D7229" w:rsidP="008F6378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8F6378">
              <w:rPr>
                <w:b/>
                <w:sz w:val="18"/>
                <w:szCs w:val="18"/>
              </w:rPr>
              <w:t>Belides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="008F6378"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Beliden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C00AF3">
              <w:rPr>
                <w:i/>
                <w:sz w:val="18"/>
                <w:szCs w:val="18"/>
              </w:rPr>
              <w:t xml:space="preserve">(Enkeltöchter des </w:t>
            </w:r>
            <w:proofErr w:type="spellStart"/>
            <w:r w:rsidRPr="00C00AF3">
              <w:rPr>
                <w:i/>
                <w:sz w:val="18"/>
                <w:szCs w:val="18"/>
              </w:rPr>
              <w:t>Belus</w:t>
            </w:r>
            <w:proofErr w:type="spellEnd"/>
            <w:r w:rsidRPr="00C00AF3">
              <w:rPr>
                <w:i/>
                <w:sz w:val="18"/>
                <w:szCs w:val="18"/>
              </w:rPr>
              <w:t>; besser bekannt als Danaiden)</w:t>
            </w:r>
          </w:p>
          <w:p w:rsidR="003D7229" w:rsidRDefault="003D7229" w:rsidP="005F3B74">
            <w:pPr>
              <w:spacing w:before="50"/>
              <w:rPr>
                <w:sz w:val="18"/>
                <w:szCs w:val="18"/>
              </w:rPr>
            </w:pPr>
          </w:p>
          <w:p w:rsidR="003D7229" w:rsidRDefault="003D7229" w:rsidP="005F3B74">
            <w:pPr>
              <w:spacing w:before="50"/>
              <w:rPr>
                <w:sz w:val="18"/>
                <w:szCs w:val="18"/>
              </w:rPr>
            </w:pPr>
            <w:proofErr w:type="spellStart"/>
            <w:r w:rsidRPr="008F6378">
              <w:rPr>
                <w:b/>
                <w:sz w:val="18"/>
                <w:szCs w:val="18"/>
              </w:rPr>
              <w:t>Eumenides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Eumenidum</w:t>
            </w:r>
            <w:proofErr w:type="spellEnd"/>
            <w:r>
              <w:rPr>
                <w:sz w:val="18"/>
                <w:szCs w:val="18"/>
              </w:rPr>
              <w:t xml:space="preserve">  die Eumeniden </w:t>
            </w:r>
            <w:r w:rsidRPr="00C00AF3">
              <w:rPr>
                <w:i/>
                <w:sz w:val="18"/>
                <w:szCs w:val="18"/>
              </w:rPr>
              <w:t>(Rachegöttinnen)</w:t>
            </w:r>
          </w:p>
          <w:p w:rsidR="003D7229" w:rsidRDefault="003D7229" w:rsidP="005F3B74">
            <w:pPr>
              <w:spacing w:before="50"/>
              <w:rPr>
                <w:sz w:val="18"/>
                <w:szCs w:val="18"/>
              </w:rPr>
            </w:pPr>
            <w:proofErr w:type="spellStart"/>
            <w:r w:rsidRPr="008F6378">
              <w:rPr>
                <w:b/>
                <w:sz w:val="18"/>
                <w:szCs w:val="18"/>
              </w:rPr>
              <w:t>madere</w:t>
            </w:r>
            <w:proofErr w:type="spellEnd"/>
            <w:r>
              <w:rPr>
                <w:sz w:val="18"/>
                <w:szCs w:val="18"/>
              </w:rPr>
              <w:t>, -</w:t>
            </w:r>
            <w:proofErr w:type="spellStart"/>
            <w:r>
              <w:rPr>
                <w:sz w:val="18"/>
                <w:szCs w:val="18"/>
              </w:rPr>
              <w:t>eo</w:t>
            </w:r>
            <w:proofErr w:type="spellEnd"/>
            <w:r>
              <w:rPr>
                <w:sz w:val="18"/>
                <w:szCs w:val="18"/>
              </w:rPr>
              <w:t>, -</w:t>
            </w:r>
            <w:proofErr w:type="spellStart"/>
            <w:r>
              <w:rPr>
                <w:sz w:val="18"/>
                <w:szCs w:val="18"/>
              </w:rPr>
              <w:t>ui</w:t>
            </w:r>
            <w:proofErr w:type="spellEnd"/>
            <w:r>
              <w:rPr>
                <w:sz w:val="18"/>
                <w:szCs w:val="18"/>
              </w:rPr>
              <w:t xml:space="preserve">  nass werden</w:t>
            </w:r>
          </w:p>
          <w:p w:rsidR="003D7229" w:rsidRDefault="003D7229" w:rsidP="005F3B74">
            <w:pPr>
              <w:spacing w:before="50"/>
              <w:rPr>
                <w:sz w:val="18"/>
                <w:szCs w:val="18"/>
              </w:rPr>
            </w:pPr>
            <w:proofErr w:type="spellStart"/>
            <w:r w:rsidRPr="008F6378">
              <w:rPr>
                <w:b/>
                <w:sz w:val="18"/>
                <w:szCs w:val="18"/>
              </w:rPr>
              <w:t>gena</w:t>
            </w:r>
            <w:proofErr w:type="spellEnd"/>
            <w:r>
              <w:rPr>
                <w:sz w:val="18"/>
                <w:szCs w:val="18"/>
              </w:rPr>
              <w:t>, -</w:t>
            </w:r>
            <w:proofErr w:type="spellStart"/>
            <w:r>
              <w:rPr>
                <w:sz w:val="18"/>
                <w:szCs w:val="18"/>
              </w:rPr>
              <w:t>ae</w:t>
            </w:r>
            <w:proofErr w:type="spellEnd"/>
            <w:r>
              <w:rPr>
                <w:sz w:val="18"/>
                <w:szCs w:val="18"/>
              </w:rPr>
              <w:t xml:space="preserve"> f.  Wange</w:t>
            </w:r>
          </w:p>
          <w:p w:rsidR="0048578C" w:rsidRDefault="00FB6D3D" w:rsidP="005F3B74">
            <w:pPr>
              <w:spacing w:before="50"/>
              <w:rPr>
                <w:sz w:val="18"/>
                <w:szCs w:val="18"/>
              </w:rPr>
            </w:pPr>
            <w:proofErr w:type="spellStart"/>
            <w:r w:rsidRPr="008F6378">
              <w:rPr>
                <w:b/>
                <w:sz w:val="18"/>
                <w:szCs w:val="18"/>
              </w:rPr>
              <w:t>imus</w:t>
            </w:r>
            <w:proofErr w:type="spellEnd"/>
            <w:r>
              <w:rPr>
                <w:sz w:val="18"/>
                <w:szCs w:val="18"/>
              </w:rPr>
              <w:t xml:space="preserve">, a, um  unterirdisch </w:t>
            </w:r>
          </w:p>
          <w:p w:rsidR="00FB6D3D" w:rsidRDefault="00FB6D3D" w:rsidP="005F3B74">
            <w:pPr>
              <w:spacing w:before="50"/>
              <w:rPr>
                <w:sz w:val="18"/>
                <w:szCs w:val="18"/>
              </w:rPr>
            </w:pPr>
          </w:p>
          <w:p w:rsidR="00FB6D3D" w:rsidRDefault="00FB6D3D" w:rsidP="005F3B74">
            <w:pPr>
              <w:spacing w:before="50"/>
              <w:rPr>
                <w:sz w:val="18"/>
                <w:szCs w:val="18"/>
              </w:rPr>
            </w:pPr>
            <w:r w:rsidRPr="008F6378">
              <w:rPr>
                <w:b/>
                <w:sz w:val="18"/>
                <w:szCs w:val="18"/>
              </w:rPr>
              <w:t>Eurydice</w:t>
            </w:r>
            <w:r w:rsidR="00674818">
              <w:rPr>
                <w:sz w:val="18"/>
                <w:szCs w:val="18"/>
              </w:rPr>
              <w:t xml:space="preserve">, Akk.: </w:t>
            </w:r>
            <w:proofErr w:type="spellStart"/>
            <w:r w:rsidR="00674818">
              <w:rPr>
                <w:sz w:val="18"/>
                <w:szCs w:val="18"/>
              </w:rPr>
              <w:t>Eurydicen</w:t>
            </w:r>
            <w:proofErr w:type="spellEnd"/>
            <w:r w:rsidR="00674818">
              <w:rPr>
                <w:sz w:val="18"/>
                <w:szCs w:val="18"/>
              </w:rPr>
              <w:t xml:space="preserve">  Eurydike </w:t>
            </w:r>
          </w:p>
          <w:p w:rsidR="0048578C" w:rsidRDefault="0048578C" w:rsidP="005F3B74">
            <w:pPr>
              <w:spacing w:before="50"/>
              <w:rPr>
                <w:sz w:val="18"/>
                <w:szCs w:val="18"/>
              </w:rPr>
            </w:pPr>
          </w:p>
          <w:p w:rsidR="00674818" w:rsidRDefault="00674818" w:rsidP="005F3B74">
            <w:pPr>
              <w:spacing w:before="50"/>
              <w:rPr>
                <w:sz w:val="18"/>
                <w:szCs w:val="18"/>
              </w:rPr>
            </w:pPr>
          </w:p>
          <w:p w:rsidR="00674818" w:rsidRDefault="00674818" w:rsidP="005F3B74">
            <w:pPr>
              <w:spacing w:before="50"/>
              <w:rPr>
                <w:sz w:val="18"/>
                <w:szCs w:val="18"/>
              </w:rPr>
            </w:pPr>
            <w:proofErr w:type="spellStart"/>
            <w:r w:rsidRPr="008F6378">
              <w:rPr>
                <w:b/>
                <w:sz w:val="18"/>
                <w:szCs w:val="18"/>
              </w:rPr>
              <w:t>tardus</w:t>
            </w:r>
            <w:proofErr w:type="spellEnd"/>
            <w:r>
              <w:rPr>
                <w:sz w:val="18"/>
                <w:szCs w:val="18"/>
              </w:rPr>
              <w:t>, a, um  langsam</w:t>
            </w:r>
          </w:p>
          <w:p w:rsidR="0048578C" w:rsidRDefault="0048578C" w:rsidP="005F3B74">
            <w:pPr>
              <w:spacing w:before="50"/>
              <w:rPr>
                <w:sz w:val="18"/>
                <w:szCs w:val="18"/>
              </w:rPr>
            </w:pPr>
          </w:p>
          <w:p w:rsidR="0048578C" w:rsidRPr="00674818" w:rsidRDefault="00D51E96" w:rsidP="00674818">
            <w:pPr>
              <w:spacing w:before="120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Rhodope</w:t>
            </w:r>
            <w:r w:rsidR="00C00AF3">
              <w:rPr>
                <w:b/>
                <w:sz w:val="18"/>
              </w:rPr>
              <w:t>ius</w:t>
            </w:r>
            <w:proofErr w:type="spellEnd"/>
            <w:r w:rsidR="00C00AF3">
              <w:rPr>
                <w:b/>
                <w:sz w:val="18"/>
              </w:rPr>
              <w:t xml:space="preserve"> </w:t>
            </w:r>
            <w:proofErr w:type="spellStart"/>
            <w:r w:rsidR="00C00AF3">
              <w:rPr>
                <w:b/>
                <w:sz w:val="18"/>
              </w:rPr>
              <w:t>he</w:t>
            </w:r>
            <w:r w:rsidR="0048578C" w:rsidRPr="00077783">
              <w:rPr>
                <w:b/>
                <w:sz w:val="18"/>
              </w:rPr>
              <w:t>ros</w:t>
            </w:r>
            <w:proofErr w:type="spellEnd"/>
            <w:r>
              <w:rPr>
                <w:b/>
                <w:sz w:val="18"/>
              </w:rPr>
              <w:t xml:space="preserve"> </w:t>
            </w:r>
            <w:r w:rsidR="0048578C">
              <w:rPr>
                <w:sz w:val="18"/>
              </w:rPr>
              <w:t xml:space="preserve"> der thrakische Held</w:t>
            </w:r>
          </w:p>
          <w:p w:rsidR="00674818" w:rsidRDefault="00674818" w:rsidP="00674818">
            <w:pPr>
              <w:spacing w:before="50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retro</w:t>
            </w:r>
            <w:proofErr w:type="spellEnd"/>
            <w:r>
              <w:rPr>
                <w:b/>
                <w:sz w:val="18"/>
              </w:rPr>
              <w:t xml:space="preserve"> </w:t>
            </w:r>
            <w:r w:rsidR="0048578C" w:rsidRPr="00077783"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zurück</w:t>
            </w:r>
          </w:p>
          <w:p w:rsidR="0048578C" w:rsidRDefault="00674818" w:rsidP="00674818">
            <w:pPr>
              <w:spacing w:before="50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valle</w:t>
            </w:r>
            <w:r w:rsidR="0048578C" w:rsidRPr="00077783">
              <w:rPr>
                <w:b/>
                <w:sz w:val="18"/>
              </w:rPr>
              <w:t>s</w:t>
            </w:r>
            <w:proofErr w:type="spellEnd"/>
            <w:r w:rsidR="0048578C" w:rsidRPr="00077783">
              <w:rPr>
                <w:b/>
                <w:sz w:val="18"/>
              </w:rPr>
              <w:t xml:space="preserve"> </w:t>
            </w:r>
            <w:proofErr w:type="spellStart"/>
            <w:r w:rsidR="0048578C" w:rsidRPr="00077783">
              <w:rPr>
                <w:b/>
                <w:sz w:val="18"/>
              </w:rPr>
              <w:t>Avernae</w:t>
            </w:r>
            <w:proofErr w:type="spellEnd"/>
            <w:r w:rsidR="0048578C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48578C">
              <w:rPr>
                <w:sz w:val="18"/>
              </w:rPr>
              <w:t xml:space="preserve">die Schlucht des </w:t>
            </w:r>
            <w:proofErr w:type="spellStart"/>
            <w:r w:rsidR="0048578C">
              <w:rPr>
                <w:sz w:val="18"/>
              </w:rPr>
              <w:t>Avernus</w:t>
            </w:r>
            <w:proofErr w:type="spellEnd"/>
            <w:r w:rsidR="0048578C">
              <w:rPr>
                <w:sz w:val="18"/>
              </w:rPr>
              <w:t xml:space="preserve"> </w:t>
            </w:r>
          </w:p>
          <w:p w:rsidR="0048578C" w:rsidRPr="00792C61" w:rsidRDefault="0048578C" w:rsidP="00674818">
            <w:pPr>
              <w:spacing w:before="50"/>
              <w:rPr>
                <w:sz w:val="12"/>
              </w:rPr>
            </w:pPr>
          </w:p>
          <w:p w:rsidR="0048578C" w:rsidRPr="00280E9C" w:rsidRDefault="0048578C" w:rsidP="00674818">
            <w:pPr>
              <w:spacing w:before="50"/>
              <w:rPr>
                <w:sz w:val="18"/>
                <w:szCs w:val="18"/>
              </w:rPr>
            </w:pPr>
            <w:proofErr w:type="spellStart"/>
            <w:r w:rsidRPr="00BA3348">
              <w:rPr>
                <w:b/>
                <w:sz w:val="18"/>
              </w:rPr>
              <w:t>in</w:t>
            </w:r>
            <w:r w:rsidRPr="00792C61">
              <w:rPr>
                <w:b/>
                <w:sz w:val="18"/>
              </w:rPr>
              <w:t>ritus</w:t>
            </w:r>
            <w:proofErr w:type="spellEnd"/>
            <w:r w:rsidR="00D51E96" w:rsidRPr="00D51E96">
              <w:rPr>
                <w:sz w:val="18"/>
              </w:rPr>
              <w:t>, a, um</w:t>
            </w:r>
            <w:r>
              <w:rPr>
                <w:sz w:val="18"/>
              </w:rPr>
              <w:t xml:space="preserve"> </w:t>
            </w:r>
            <w:r w:rsidR="00674818">
              <w:rPr>
                <w:sz w:val="18"/>
              </w:rPr>
              <w:t xml:space="preserve"> </w:t>
            </w:r>
            <w:r>
              <w:rPr>
                <w:sz w:val="18"/>
              </w:rPr>
              <w:t>ungültig</w:t>
            </w:r>
          </w:p>
        </w:tc>
      </w:tr>
    </w:tbl>
    <w:p w:rsidR="00B92B29" w:rsidRDefault="00B92B29" w:rsidP="00014311">
      <w:pPr>
        <w:spacing w:after="120"/>
        <w:rPr>
          <w:b/>
          <w:sz w:val="24"/>
          <w:szCs w:val="24"/>
        </w:rPr>
      </w:pPr>
    </w:p>
    <w:p w:rsidR="00D20CDD" w:rsidRPr="003F3322" w:rsidRDefault="000C49B2" w:rsidP="009770BE">
      <w:pPr>
        <w:spacing w:after="100"/>
        <w:jc w:val="both"/>
        <w:rPr>
          <w:sz w:val="21"/>
          <w:szCs w:val="21"/>
        </w:rPr>
      </w:pPr>
      <w:r>
        <w:rPr>
          <w:b/>
          <w:sz w:val="24"/>
          <w:szCs w:val="24"/>
        </w:rPr>
        <w:t>Interpretationsaufgaben</w:t>
      </w:r>
      <w:r w:rsidR="00D20CDD" w:rsidRPr="003F3322">
        <w:rPr>
          <w:b/>
          <w:sz w:val="24"/>
          <w:szCs w:val="24"/>
        </w:rPr>
        <w:t xml:space="preserve">: </w:t>
      </w:r>
    </w:p>
    <w:p w:rsidR="000552A7" w:rsidRDefault="00957F8E" w:rsidP="00D4753E">
      <w:pPr>
        <w:pStyle w:val="Listenabsatz"/>
        <w:numPr>
          <w:ilvl w:val="0"/>
          <w:numId w:val="6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Informieren Sie sich über die im Text genannten Gestalten aus der Mythologie und e</w:t>
      </w:r>
      <w:r w:rsidR="009770BE">
        <w:rPr>
          <w:sz w:val="20"/>
          <w:szCs w:val="20"/>
        </w:rPr>
        <w:t xml:space="preserve">rklären Sie, warum Ovid </w:t>
      </w:r>
      <w:r>
        <w:rPr>
          <w:sz w:val="20"/>
          <w:szCs w:val="20"/>
        </w:rPr>
        <w:t xml:space="preserve">sie an dieser Stelle </w:t>
      </w:r>
      <w:r w:rsidR="009770BE">
        <w:rPr>
          <w:sz w:val="20"/>
          <w:szCs w:val="20"/>
        </w:rPr>
        <w:t xml:space="preserve">in seine Erzählung </w:t>
      </w:r>
      <w:r>
        <w:rPr>
          <w:sz w:val="20"/>
          <w:szCs w:val="20"/>
        </w:rPr>
        <w:t>einbindet</w:t>
      </w:r>
      <w:r w:rsidR="009770BE">
        <w:rPr>
          <w:sz w:val="20"/>
          <w:szCs w:val="20"/>
        </w:rPr>
        <w:t>!</w:t>
      </w:r>
    </w:p>
    <w:p w:rsidR="009770BE" w:rsidRDefault="009770BE" w:rsidP="00D4753E">
      <w:pPr>
        <w:pStyle w:val="Listenabsatz"/>
        <w:numPr>
          <w:ilvl w:val="0"/>
          <w:numId w:val="6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Beantworten Sie</w:t>
      </w:r>
      <w:r w:rsidR="00957F8E">
        <w:rPr>
          <w:sz w:val="20"/>
          <w:szCs w:val="20"/>
        </w:rPr>
        <w:t xml:space="preserve"> anhand lateinischer Textbelege</w:t>
      </w:r>
      <w:r>
        <w:rPr>
          <w:sz w:val="20"/>
          <w:szCs w:val="20"/>
        </w:rPr>
        <w:t xml:space="preserve">: Welche Macht übt Orpheus‘ Gesang aus? Beziehen Sie dabei die inhaltliche und </w:t>
      </w:r>
      <w:r w:rsidR="00957F8E">
        <w:rPr>
          <w:sz w:val="20"/>
          <w:szCs w:val="20"/>
        </w:rPr>
        <w:t xml:space="preserve">die </w:t>
      </w:r>
      <w:r>
        <w:rPr>
          <w:sz w:val="20"/>
          <w:szCs w:val="20"/>
        </w:rPr>
        <w:t>sprachliche Gestaltung des Textes mit ein!</w:t>
      </w:r>
    </w:p>
    <w:p w:rsidR="009770BE" w:rsidRPr="000C49B2" w:rsidRDefault="009770BE" w:rsidP="00D4753E">
      <w:pPr>
        <w:pStyle w:val="Listenabsatz"/>
        <w:numPr>
          <w:ilvl w:val="0"/>
          <w:numId w:val="6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Vermuten Sie, was Orpheus gedacht oder empfunden haben könnte, als ihm die Bedingung am Ende des Textes gestellt wurde!</w:t>
      </w:r>
    </w:p>
    <w:p w:rsidR="000C49B2" w:rsidRPr="00F35E3B" w:rsidRDefault="000C49B2" w:rsidP="00F35E3B">
      <w:pPr>
        <w:jc w:val="both"/>
        <w:rPr>
          <w:sz w:val="20"/>
          <w:szCs w:val="20"/>
        </w:rPr>
      </w:pPr>
    </w:p>
    <w:sectPr w:rsidR="000C49B2" w:rsidRPr="00F35E3B" w:rsidSect="009770BE">
      <w:pgSz w:w="11906" w:h="16838"/>
      <w:pgMar w:top="993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E2"/>
    <w:multiLevelType w:val="hybridMultilevel"/>
    <w:tmpl w:val="BEB6FD6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71195"/>
    <w:multiLevelType w:val="hybridMultilevel"/>
    <w:tmpl w:val="A24A694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55461"/>
    <w:multiLevelType w:val="hybridMultilevel"/>
    <w:tmpl w:val="A2A07A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17F21"/>
    <w:multiLevelType w:val="hybridMultilevel"/>
    <w:tmpl w:val="680E3C8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44954"/>
    <w:multiLevelType w:val="hybridMultilevel"/>
    <w:tmpl w:val="680E3C8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81504"/>
    <w:multiLevelType w:val="hybridMultilevel"/>
    <w:tmpl w:val="6568B3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F0"/>
    <w:rsid w:val="00014311"/>
    <w:rsid w:val="00033934"/>
    <w:rsid w:val="000552A7"/>
    <w:rsid w:val="0006123B"/>
    <w:rsid w:val="000A258A"/>
    <w:rsid w:val="000C49B2"/>
    <w:rsid w:val="001045C7"/>
    <w:rsid w:val="00163B25"/>
    <w:rsid w:val="00195E26"/>
    <w:rsid w:val="00196047"/>
    <w:rsid w:val="001A160D"/>
    <w:rsid w:val="00200F98"/>
    <w:rsid w:val="00243AB4"/>
    <w:rsid w:val="0028001E"/>
    <w:rsid w:val="00280E9C"/>
    <w:rsid w:val="002A58F8"/>
    <w:rsid w:val="002B4558"/>
    <w:rsid w:val="003014FA"/>
    <w:rsid w:val="0037513D"/>
    <w:rsid w:val="003C0516"/>
    <w:rsid w:val="003D7229"/>
    <w:rsid w:val="0048578C"/>
    <w:rsid w:val="004B7892"/>
    <w:rsid w:val="004E4E27"/>
    <w:rsid w:val="004F2990"/>
    <w:rsid w:val="00520D5F"/>
    <w:rsid w:val="00541AA1"/>
    <w:rsid w:val="00574251"/>
    <w:rsid w:val="005E07C4"/>
    <w:rsid w:val="005F3B74"/>
    <w:rsid w:val="0061772F"/>
    <w:rsid w:val="00674818"/>
    <w:rsid w:val="006A1D2E"/>
    <w:rsid w:val="00881579"/>
    <w:rsid w:val="008F6378"/>
    <w:rsid w:val="00913ABD"/>
    <w:rsid w:val="00923AB0"/>
    <w:rsid w:val="00926AD5"/>
    <w:rsid w:val="009416E6"/>
    <w:rsid w:val="009428DF"/>
    <w:rsid w:val="00957F8E"/>
    <w:rsid w:val="00967404"/>
    <w:rsid w:val="009770BE"/>
    <w:rsid w:val="009B7BF1"/>
    <w:rsid w:val="00A10F75"/>
    <w:rsid w:val="00A73D45"/>
    <w:rsid w:val="00A94552"/>
    <w:rsid w:val="00A94C4B"/>
    <w:rsid w:val="00AD231E"/>
    <w:rsid w:val="00B057C4"/>
    <w:rsid w:val="00B81A85"/>
    <w:rsid w:val="00B92B29"/>
    <w:rsid w:val="00B9578F"/>
    <w:rsid w:val="00C00AF3"/>
    <w:rsid w:val="00C17D6A"/>
    <w:rsid w:val="00C4547D"/>
    <w:rsid w:val="00D20CDD"/>
    <w:rsid w:val="00D4753E"/>
    <w:rsid w:val="00D51E96"/>
    <w:rsid w:val="00D80322"/>
    <w:rsid w:val="00DA2AFE"/>
    <w:rsid w:val="00DB2FF0"/>
    <w:rsid w:val="00DC3675"/>
    <w:rsid w:val="00E67AF6"/>
    <w:rsid w:val="00EA11C1"/>
    <w:rsid w:val="00EB57F4"/>
    <w:rsid w:val="00EE35CC"/>
    <w:rsid w:val="00EF3FDB"/>
    <w:rsid w:val="00F35E3B"/>
    <w:rsid w:val="00FA22A3"/>
    <w:rsid w:val="00FA2AC2"/>
    <w:rsid w:val="00FB6D3D"/>
    <w:rsid w:val="00FD0CB9"/>
    <w:rsid w:val="00FF4CA9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2F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B2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DB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2FF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55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2F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B2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DB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2FF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55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1963</Characters>
  <Application>Microsoft Office Word</Application>
  <DocSecurity>0</DocSecurity>
  <Lines>245</Lines>
  <Paragraphs>250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 Beißner</dc:creator>
  <cp:lastModifiedBy>T. Beißner</cp:lastModifiedBy>
  <cp:revision>10</cp:revision>
  <cp:lastPrinted>2017-10-11T21:29:00Z</cp:lastPrinted>
  <dcterms:created xsi:type="dcterms:W3CDTF">2018-12-22T15:58:00Z</dcterms:created>
  <dcterms:modified xsi:type="dcterms:W3CDTF">2019-02-23T20:18:00Z</dcterms:modified>
</cp:coreProperties>
</file>