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C7" w:rsidRDefault="00362DC7" w:rsidP="00362DC7">
      <w:pPr>
        <w:spacing w:line="240" w:lineRule="auto"/>
        <w:contextualSpacing/>
        <w:jc w:val="center"/>
      </w:pPr>
      <w:r>
        <w:rPr>
          <w:rFonts w:ascii="Arial" w:hAnsi="Arial"/>
          <w:sz w:val="24"/>
        </w:rPr>
        <w:t xml:space="preserve">Der Mensch und die Götter: Ovid, </w:t>
      </w:r>
      <w:r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III 597 - 691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6283"/>
        <w:gridCol w:w="3497"/>
      </w:tblGrid>
      <w:tr w:rsidR="00362DC7" w:rsidTr="000C5691">
        <w:trPr>
          <w:trHeight w:val="853"/>
        </w:trPr>
        <w:tc>
          <w:tcPr>
            <w:tcW w:w="10490" w:type="dxa"/>
            <w:gridSpan w:val="3"/>
            <w:shd w:val="clear" w:color="auto" w:fill="auto"/>
          </w:tcPr>
          <w:p w:rsidR="00362DC7" w:rsidRDefault="00362DC7" w:rsidP="000C56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2DC7" w:rsidRDefault="00362DC7" w:rsidP="000C5691">
            <w:pPr>
              <w:spacing w:line="240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Die List der Seeleute</w:t>
            </w:r>
          </w:p>
        </w:tc>
      </w:tr>
      <w:tr w:rsidR="00362DC7" w:rsidTr="000C5691">
        <w:trPr>
          <w:trHeight w:val="9442"/>
        </w:trPr>
        <w:tc>
          <w:tcPr>
            <w:tcW w:w="710" w:type="dxa"/>
            <w:shd w:val="clear" w:color="auto" w:fill="auto"/>
          </w:tcPr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35</w:t>
            </w: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40</w:t>
            </w: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6283" w:type="dxa"/>
            <w:shd w:val="clear" w:color="auto" w:fill="auto"/>
          </w:tcPr>
          <w:p w:rsidR="00362DC7" w:rsidRDefault="00362DC7" w:rsidP="000C5691">
            <w:pPr>
              <w:spacing w:line="480" w:lineRule="auto"/>
              <w:contextualSpacing/>
              <w:rPr>
                <w:rFonts w:ascii="Arial" w:eastAsia="Times New Roman" w:hAnsi="Arial" w:cs="Times New Roman"/>
                <w:sz w:val="24"/>
              </w:rPr>
            </w:pPr>
          </w:p>
          <w:p w:rsidR="00362DC7" w:rsidRDefault="00362DC7" w:rsidP="000C5691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>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Pone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metum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"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Proreus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"et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quos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contingere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portus</w:t>
            </w:r>
            <w:proofErr w:type="spellEnd"/>
          </w:p>
          <w:p w:rsidR="00362DC7" w:rsidRDefault="00362DC7" w:rsidP="000C5691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ede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velis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!"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dixit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; "Terra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sistere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petita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."</w:t>
            </w:r>
            <w:r>
              <w:rPr>
                <w:rFonts w:ascii="Arial" w:eastAsia="Times New Roman" w:hAnsi="Arial" w:cs="Times New Roman"/>
                <w:sz w:val="24"/>
              </w:rPr>
              <w:br/>
              <w:t>"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Naxon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"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Liber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cursus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advertite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vestros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Illa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mihi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domus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vobis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erit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hospita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tellus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."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Per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mare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fallaces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per</w:t>
            </w:r>
            <w:r>
              <w:rPr>
                <w:rFonts w:ascii="Arial" w:eastAsia="Times New Roman" w:hAnsi="Arial" w:cs="Times New Roman"/>
                <w:sz w:val="24"/>
              </w:rPr>
              <w:t>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omnia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numina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iurant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  <w:t xml:space="preserve">sic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fore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iubent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pictae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dare</w:t>
            </w:r>
            <w:proofErr w:type="spellEnd"/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vela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carinae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  <w:p w:rsidR="00362DC7" w:rsidRDefault="00362DC7" w:rsidP="000C5691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Dextera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Naxos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erat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Dextra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mihi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lintea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danti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  <w:t>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Quid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facis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o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demens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?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furor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</w:t>
            </w:r>
            <w:proofErr w:type="gramStart"/>
            <w:r>
              <w:rPr>
                <w:rFonts w:ascii="Arial" w:eastAsia="Times New Roman" w:hAnsi="Arial" w:cs="Times New Roman"/>
                <w:sz w:val="24"/>
              </w:rPr>
              <w:t>"</w:t>
            </w:r>
            <w:proofErr w:type="gram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inquit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Acoete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,"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pro se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quisque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,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tenet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?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Laevam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pete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!" Maxima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nutu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  <w:t xml:space="preserve">pars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mihi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significat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pars,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quid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velit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ore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susurro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Obstipui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Capiat"que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aliquis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moderamina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!" dixi</w:t>
            </w:r>
          </w:p>
          <w:p w:rsidR="00362DC7" w:rsidRDefault="00362DC7" w:rsidP="000C5691">
            <w:pPr>
              <w:spacing w:line="480" w:lineRule="auto"/>
              <w:contextualSpacing/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ministerio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scelerisque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artis</w:t>
            </w:r>
            <w:r>
              <w:rPr>
                <w:rFonts w:ascii="Arial" w:eastAsia="Times New Roman" w:hAnsi="Arial" w:cs="Times New Roman"/>
                <w:sz w:val="24"/>
              </w:rPr>
              <w:t>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removi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Increpor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a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cunctis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totumque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inmurmurat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agmen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E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quibus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Aethalion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"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Te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scilicet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omnis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in uno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nostra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salus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posita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est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!"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ait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et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subit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ipse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meumque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explet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opus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Naxoque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petit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diversa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u w:val="single"/>
              </w:rPr>
              <w:t>relicta</w:t>
            </w:r>
            <w:proofErr w:type="spellEnd"/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</w:tc>
        <w:tc>
          <w:tcPr>
            <w:tcW w:w="3497" w:type="dxa"/>
            <w:shd w:val="clear" w:color="auto" w:fill="auto"/>
          </w:tcPr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i/>
                <w:sz w:val="18"/>
                <w:szCs w:val="18"/>
              </w:rPr>
              <w:t>Ordne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quos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portus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contingere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velis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sistere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von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sisto</w:t>
            </w:r>
            <w:proofErr w:type="spellEnd"/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- absetzen, hinbringen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Naxon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gr.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Akk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zu</w:t>
            </w:r>
            <w:r>
              <w:rPr>
                <w:rFonts w:ascii="Arial" w:hAnsi="Arial" w:cs="Arial"/>
                <w:sz w:val="18"/>
                <w:szCs w:val="18"/>
              </w:rPr>
              <w:t xml:space="preserve"> Naxos, i f </w:t>
            </w:r>
            <w:r>
              <w:rPr>
                <w:rFonts w:ascii="Arial" w:hAnsi="Arial" w:cs="Arial"/>
                <w:i/>
                <w:sz w:val="18"/>
                <w:szCs w:val="18"/>
              </w:rPr>
              <w:t>(eine griechische Insel)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iurare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Akk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schwören bei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futurum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esse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pictus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bemalt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Segel setzen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dext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(e)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- rechts, Steuerbord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linteum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 n - Leinentuch, Segel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 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quisque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jeder einzelne für sich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 - Nicken, Wink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susurrus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a, um - flüsternd, zischelnd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moderamen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 - Steuer(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ministerium</w:t>
            </w:r>
            <w:r>
              <w:rPr>
                <w:rFonts w:ascii="Arial" w:hAnsi="Arial" w:cs="Arial"/>
                <w:sz w:val="18"/>
                <w:szCs w:val="18"/>
              </w:rPr>
              <w:t>- Dienst(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leistung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/>
                <w:sz w:val="18"/>
                <w:szCs w:val="18"/>
              </w:rPr>
              <w:t>hier:</w:t>
            </w:r>
            <w:r>
              <w:rPr>
                <w:rFonts w:ascii="Arial" w:hAnsi="Arial" w:cs="Arial"/>
                <w:sz w:val="18"/>
                <w:szCs w:val="18"/>
              </w:rPr>
              <w:t xml:space="preserve"> Trick, Betrug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increpare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beschimpfen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inmurmurare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murren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agmen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 -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hier: </w:t>
            </w:r>
            <w:r>
              <w:rPr>
                <w:rFonts w:ascii="Arial" w:hAnsi="Arial" w:cs="Arial"/>
                <w:sz w:val="18"/>
                <w:szCs w:val="18"/>
              </w:rPr>
              <w:t>Mannschaft</w:t>
            </w:r>
          </w:p>
          <w:p w:rsidR="00362DC7" w:rsidRDefault="00362DC7" w:rsidP="000C5691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scilicet </w:t>
            </w:r>
            <w:r>
              <w:rPr>
                <w:rFonts w:ascii="Arial" w:hAnsi="Arial" w:cs="Arial"/>
                <w:sz w:val="18"/>
                <w:szCs w:val="18"/>
              </w:rPr>
              <w:t>- natürlich</w:t>
            </w: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diversus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a, um - verschieden, anders</w:t>
            </w:r>
          </w:p>
          <w:p w:rsidR="00362DC7" w:rsidRDefault="00362DC7" w:rsidP="000C5691">
            <w:pPr>
              <w:spacing w:line="240" w:lineRule="auto"/>
              <w:contextualSpacing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relicta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Abl.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fem</w:t>
            </w:r>
            <w:proofErr w:type="spellEnd"/>
          </w:p>
        </w:tc>
      </w:tr>
    </w:tbl>
    <w:p w:rsidR="00362DC7" w:rsidRDefault="00362DC7" w:rsidP="00362DC7">
      <w:pPr>
        <w:contextualSpacing/>
        <w:rPr>
          <w:rFonts w:ascii="Arial" w:hAnsi="Arial" w:cs="Arial"/>
          <w:b/>
          <w:sz w:val="24"/>
        </w:rPr>
      </w:pPr>
    </w:p>
    <w:p w:rsidR="00362DC7" w:rsidRDefault="00362DC7" w:rsidP="00362DC7">
      <w:pPr>
        <w:contextualSpacing/>
      </w:pPr>
      <w:r>
        <w:rPr>
          <w:rFonts w:ascii="Arial" w:hAnsi="Arial" w:cs="Arial"/>
          <w:b/>
          <w:sz w:val="24"/>
        </w:rPr>
        <w:t>Aufgaben:</w:t>
      </w:r>
    </w:p>
    <w:p w:rsidR="00362DC7" w:rsidRDefault="00362DC7" w:rsidP="00362DC7">
      <w:pPr>
        <w:contextualSpacing/>
      </w:pPr>
      <w:r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sz w:val="24"/>
        </w:rPr>
        <w:tab/>
        <w:t xml:space="preserve">Bestimmen Sie mit Hilfe einer metrischen Analyse den Kasus von </w:t>
      </w:r>
      <w:proofErr w:type="spellStart"/>
      <w:r>
        <w:rPr>
          <w:rFonts w:ascii="Arial" w:hAnsi="Arial" w:cs="Arial"/>
          <w:i/>
          <w:sz w:val="24"/>
        </w:rPr>
        <w:t>terra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(V.31) und </w:t>
      </w:r>
      <w:r>
        <w:rPr>
          <w:rFonts w:ascii="Arial" w:hAnsi="Arial" w:cs="Arial"/>
          <w:sz w:val="24"/>
        </w:rPr>
        <w:tab/>
        <w:t xml:space="preserve">von </w:t>
      </w:r>
      <w:proofErr w:type="spellStart"/>
      <w:r>
        <w:rPr>
          <w:rFonts w:ascii="Arial" w:hAnsi="Arial" w:cs="Arial"/>
          <w:i/>
          <w:sz w:val="24"/>
        </w:rPr>
        <w:t>diversa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(V.45)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und benennen Sie jeweils die Kasusfunktion.</w:t>
      </w:r>
    </w:p>
    <w:p w:rsidR="00362DC7" w:rsidRDefault="00362DC7" w:rsidP="00362DC7">
      <w:pPr>
        <w:contextualSpacing/>
      </w:pPr>
      <w:r>
        <w:rPr>
          <w:rFonts w:ascii="Arial" w:hAnsi="Arial" w:cs="Arial"/>
          <w:sz w:val="24"/>
        </w:rPr>
        <w:t xml:space="preserve">2.   </w:t>
      </w:r>
      <w:r>
        <w:rPr>
          <w:rFonts w:ascii="Arial" w:hAnsi="Arial" w:cs="Arial"/>
          <w:sz w:val="24"/>
        </w:rPr>
        <w:tab/>
        <w:t>Bestimmen Sie die im Text vorkommenden Partizipien nach KNG</w:t>
      </w:r>
      <w:proofErr w:type="gramStart"/>
      <w:r>
        <w:rPr>
          <w:rFonts w:ascii="Arial" w:hAnsi="Arial" w:cs="Arial"/>
          <w:sz w:val="24"/>
        </w:rPr>
        <w:t>, geben</w:t>
      </w:r>
      <w:proofErr w:type="gramEnd"/>
      <w:r>
        <w:rPr>
          <w:rFonts w:ascii="Arial" w:hAnsi="Arial" w:cs="Arial"/>
          <w:sz w:val="24"/>
        </w:rPr>
        <w:t xml:space="preserve"> Sie </w:t>
      </w:r>
      <w:r>
        <w:rPr>
          <w:rFonts w:ascii="Arial" w:hAnsi="Arial" w:cs="Arial"/>
          <w:sz w:val="24"/>
        </w:rPr>
        <w:tab/>
        <w:t>jeweils das Bezugswort an und erklären Sie die Konstruktion.</w:t>
      </w:r>
    </w:p>
    <w:p w:rsidR="00362DC7" w:rsidRDefault="00362DC7" w:rsidP="00362DC7">
      <w:pPr>
        <w:contextualSpacing/>
      </w:pPr>
      <w:r>
        <w:rPr>
          <w:rFonts w:ascii="Arial" w:hAnsi="Arial" w:cs="Arial"/>
          <w:sz w:val="24"/>
        </w:rPr>
        <w:t xml:space="preserve">3.   </w:t>
      </w:r>
      <w:r>
        <w:rPr>
          <w:rFonts w:ascii="Arial" w:hAnsi="Arial" w:cs="Arial"/>
          <w:sz w:val="24"/>
        </w:rPr>
        <w:tab/>
        <w:t xml:space="preserve">Nicht nur die Seeleute sind listig, sondern auch Bacchus. Sammeln Sie aus dem </w:t>
      </w:r>
    </w:p>
    <w:p w:rsidR="002A7775" w:rsidRDefault="00362DC7">
      <w:pPr>
        <w:contextualSpacing/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vorangegangenen und aus diesem Textabschnitt Belege dafür, dass die Parteien </w:t>
      </w:r>
      <w:r>
        <w:rPr>
          <w:rFonts w:ascii="Arial" w:hAnsi="Arial" w:cs="Arial"/>
          <w:sz w:val="24"/>
        </w:rPr>
        <w:tab/>
        <w:t>einander täuschen.</w:t>
      </w:r>
      <w:bookmarkStart w:id="0" w:name="_GoBack"/>
      <w:bookmarkEnd w:id="0"/>
    </w:p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C7"/>
    <w:rsid w:val="001453B0"/>
    <w:rsid w:val="002A7775"/>
    <w:rsid w:val="00362DC7"/>
    <w:rsid w:val="005C0961"/>
    <w:rsid w:val="007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49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DC7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2DC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DC7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2DC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1</cp:revision>
  <dcterms:created xsi:type="dcterms:W3CDTF">2019-03-10T18:07:00Z</dcterms:created>
  <dcterms:modified xsi:type="dcterms:W3CDTF">2019-03-10T18:07:00Z</dcterms:modified>
</cp:coreProperties>
</file>