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Ovids </w:t>
      </w:r>
      <w:r>
        <w:rPr>
          <w:b/>
          <w:bCs/>
          <w:sz w:val="32"/>
          <w:szCs w:val="32"/>
        </w:rPr>
        <w:t xml:space="preserve">Umgang mit dem mythischen Stoff in </w:t>
      </w:r>
      <w:r>
        <w:rPr>
          <w:b/>
          <w:bCs/>
          <w:sz w:val="32"/>
          <w:szCs w:val="32"/>
        </w:rPr>
        <w:t>den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Metamorphosen</w:t>
      </w:r>
    </w:p>
    <w:p>
      <w:pPr>
        <w:pStyle w:val="Normal"/>
        <w:jc w:val="center"/>
        <w:rPr>
          <w:i/>
          <w:i/>
          <w:iCs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single"/>
        </w:rPr>
        <w:t>Aufgabe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:</w:t>
        <w:tab/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Lesen Sie den Auszug aus Michael von Albrechts Aufsatz „Der mythische Stoff: Spiel“. Markieren Sie dann </w:t>
        <w:tab/>
        <w:tab/>
        <w:tab/>
        <w:t xml:space="preserve">diejenigen 13 Felder, die im Text vertretene These zutreffend wiedergeben, ordnen Sie sie nach der Reihenfolge </w:t>
        <w:tab/>
        <w:tab/>
        <w:t xml:space="preserve">des Gedankengangs im Text und bilden Sie aus den Buchstaben das Lösungswort </w:t>
      </w:r>
      <w:r>
        <w:rPr>
          <w:b w:val="false"/>
          <w:bCs w:val="false"/>
          <w:i w:val="false"/>
          <w:iCs w:val="false"/>
          <w:sz w:val="26"/>
          <w:szCs w:val="26"/>
        </w:rPr>
        <w:t>(2 Buchstaben pro Linie!)</w:t>
      </w:r>
      <w:r>
        <w:rPr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3"/>
        <w:gridCol w:w="3642"/>
        <w:gridCol w:w="3643"/>
      </w:tblGrid>
      <w:tr>
        <w:trPr/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___: Im Mittelpunkt von Ovids</w:t>
            </w:r>
            <w:r>
              <w:rPr>
                <w:i/>
                <w:iCs/>
                <w:sz w:val="24"/>
                <w:szCs w:val="24"/>
              </w:rPr>
              <w:t xml:space="preserve"> Metamorphosen</w:t>
            </w:r>
            <w:r>
              <w:rPr>
                <w:sz w:val="24"/>
                <w:szCs w:val="24"/>
              </w:rPr>
              <w:t xml:space="preserve"> steht vor allem das Interesse am Menschlichen. (SC)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___: Der Dichter Ovid belebt den tradierten mythischen Stoff mit seinen persönlichen und den seiner Zeit gemäßen Mitteln</w:t>
            </w:r>
          </w:p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(= individuelle Ebene). </w:t>
            </w:r>
            <w:r>
              <w:rPr>
                <w:sz w:val="24"/>
                <w:szCs w:val="24"/>
              </w:rPr>
              <w:t>(DE)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___: Ovid war der erste lateinische Dichter, der dem römischen Publikum die mythischen Geschichten der Griechen nahebrachte. (RS)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___: Das antike Publikum kannte die Figuren des Mythos, ihre Geschichten, typischen Merkmale und Rollen</w:t>
            </w:r>
          </w:p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(= kollektive Ebene). </w:t>
            </w:r>
            <w:r>
              <w:rPr>
                <w:sz w:val="24"/>
                <w:szCs w:val="24"/>
              </w:rPr>
              <w:t>(NG)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___: Ovid will den </w:t>
            </w:r>
            <w:r>
              <w:rPr>
                <w:i/>
                <w:iCs/>
                <w:sz w:val="24"/>
                <w:szCs w:val="24"/>
              </w:rPr>
              <w:t>labor</w:t>
            </w:r>
            <w:r>
              <w:rPr>
                <w:sz w:val="24"/>
                <w:szCs w:val="24"/>
              </w:rPr>
              <w:t xml:space="preserve">, den politischen Lebensernst der Römer, in seinen </w:t>
            </w:r>
            <w:r>
              <w:rPr>
                <w:i/>
                <w:iCs/>
                <w:sz w:val="24"/>
                <w:szCs w:val="24"/>
              </w:rPr>
              <w:t>Metamorphosen</w:t>
            </w:r>
            <w:r>
              <w:rPr>
                <w:sz w:val="24"/>
                <w:szCs w:val="24"/>
              </w:rPr>
              <w:t xml:space="preserve"> darstellen. (EF)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___: </w:t>
            </w:r>
            <w:r>
              <w:rPr>
                <w:sz w:val="24"/>
                <w:szCs w:val="24"/>
              </w:rPr>
              <w:t xml:space="preserve">Ovid stellt sich als </w:t>
            </w:r>
            <w:r>
              <w:rPr>
                <w:i/>
                <w:iCs/>
                <w:sz w:val="24"/>
                <w:szCs w:val="24"/>
              </w:rPr>
              <w:t>lusor</w:t>
            </w:r>
            <w:r>
              <w:rPr>
                <w:sz w:val="24"/>
                <w:szCs w:val="24"/>
              </w:rPr>
              <w:t xml:space="preserve"> (Spieler) in die Nachfolge von Livius Andronicus, Naevius und Ennius. (KU)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___: </w:t>
            </w:r>
            <w:r>
              <w:rPr>
                <w:sz w:val="24"/>
                <w:szCs w:val="24"/>
              </w:rPr>
              <w:t xml:space="preserve">Die Römer verehren die gestalthaften Götter des 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ythos nicht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religiös</w:t>
            </w:r>
            <w:r>
              <w:rPr>
                <w:sz w:val="24"/>
                <w:szCs w:val="24"/>
              </w:rPr>
              <w:t>er Weise</w:t>
            </w:r>
            <w:r>
              <w:rPr>
                <w:sz w:val="24"/>
                <w:szCs w:val="24"/>
              </w:rPr>
              <w:t xml:space="preserve">, denn </w:t>
            </w:r>
            <w:r>
              <w:rPr>
                <w:sz w:val="24"/>
                <w:szCs w:val="24"/>
              </w:rPr>
              <w:t>ihr Glaube ist eher abstrakt. (VE)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___: Die Götter werden in Ovids </w:t>
            </w:r>
            <w:r>
              <w:rPr>
                <w:i/>
                <w:iCs/>
                <w:sz w:val="24"/>
                <w:szCs w:val="24"/>
              </w:rPr>
              <w:t>Metamorphosen</w:t>
            </w:r>
            <w:r>
              <w:rPr>
                <w:sz w:val="24"/>
                <w:szCs w:val="24"/>
              </w:rPr>
              <w:t xml:space="preserve"> immer menschlich im Sinne von human dargestellt. (PA)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___: Ovid füllte 12 Bücher mit Göttergeschichten, die weder er noch die Zeitgenossen für wahr hielten. (HO)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___: Ovid lässt die Gestalten des Mythos so sprechen, </w:t>
            </w:r>
            <w:r>
              <w:rPr>
                <w:sz w:val="24"/>
                <w:szCs w:val="24"/>
              </w:rPr>
              <w:t>denken und handeln,</w:t>
            </w:r>
            <w:r>
              <w:rPr>
                <w:sz w:val="24"/>
                <w:szCs w:val="24"/>
              </w:rPr>
              <w:t xml:space="preserve"> wie die Römer seiner </w:t>
            </w: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eit es taten. </w:t>
            </w:r>
            <w:r>
              <w:rPr>
                <w:sz w:val="24"/>
                <w:szCs w:val="24"/>
              </w:rPr>
              <w:t>(OE)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___: </w:t>
            </w:r>
            <w:r>
              <w:rPr>
                <w:sz w:val="24"/>
                <w:szCs w:val="24"/>
              </w:rPr>
              <w:t>Ovid dient der mythische Stoff auch als Anlass, seine poetischen Qualitäten zu beweisen. (RG)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___: In den röm</w:t>
            </w:r>
            <w:r>
              <w:rPr>
                <w:sz w:val="24"/>
                <w:szCs w:val="24"/>
              </w:rPr>
              <w:t>ischen</w:t>
            </w:r>
            <w:r>
              <w:rPr>
                <w:sz w:val="24"/>
                <w:szCs w:val="24"/>
              </w:rPr>
              <w:t xml:space="preserve"> Epen und Tragödien diente der Mythos vor allem dazu, die eigene Geschichte herzuleiten. </w:t>
            </w:r>
            <w:r>
              <w:rPr>
                <w:sz w:val="24"/>
                <w:szCs w:val="24"/>
              </w:rPr>
              <w:t>(EN)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___: Ovid verhilft den verstaubten Göttern des alten, nun säkularisierten Mythos zu neuer Lebendigkeit. (ER)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___: Der ursprünglich griechische Mythos wurde in Rom durch </w:t>
            </w:r>
            <w:r>
              <w:rPr>
                <w:sz w:val="24"/>
                <w:szCs w:val="24"/>
              </w:rPr>
              <w:t>latein</w:t>
            </w:r>
            <w:r>
              <w:rPr>
                <w:sz w:val="24"/>
                <w:szCs w:val="24"/>
              </w:rPr>
              <w:t xml:space="preserve">ische Tragödien und Epen eingeführt. </w:t>
            </w:r>
            <w:r>
              <w:rPr>
                <w:sz w:val="24"/>
                <w:szCs w:val="24"/>
              </w:rPr>
              <w:t>(RM)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___: Der Gott Apoll macht sich über Europas Schönheit Gedanken wie ein zeitgenössischer Römer. (NI)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___: In den </w:t>
            </w:r>
            <w:r>
              <w:rPr>
                <w:i/>
                <w:iCs/>
                <w:sz w:val="24"/>
                <w:szCs w:val="24"/>
              </w:rPr>
              <w:t>Metamorphosen</w:t>
            </w:r>
            <w:r>
              <w:rPr>
                <w:sz w:val="24"/>
                <w:szCs w:val="24"/>
              </w:rPr>
              <w:t xml:space="preserve"> treibt Ovid ein artifizielles Spiel mit dem Mythos. </w:t>
            </w:r>
            <w:r>
              <w:rPr>
                <w:sz w:val="24"/>
                <w:szCs w:val="24"/>
              </w:rPr>
              <w:t>(IC)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___: Ovid hat sich schon in seinen Liebesgedichten </w:t>
            </w:r>
            <w:r>
              <w:rPr>
                <w:i/>
                <w:iCs/>
                <w:sz w:val="24"/>
                <w:szCs w:val="24"/>
              </w:rPr>
              <w:t>Amores</w:t>
            </w:r>
            <w:r>
              <w:rPr>
                <w:sz w:val="24"/>
                <w:szCs w:val="24"/>
              </w:rPr>
              <w:t xml:space="preserve"> als Spieler definiert: </w:t>
            </w:r>
            <w:r>
              <w:rPr>
                <w:i/>
                <w:iCs/>
                <w:sz w:val="24"/>
                <w:szCs w:val="24"/>
              </w:rPr>
              <w:t>tenerorum lusor Amorum</w:t>
            </w:r>
            <w:r>
              <w:rPr>
                <w:sz w:val="24"/>
                <w:szCs w:val="24"/>
              </w:rPr>
              <w:t>. (HL)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___: Ovid hat die griechischen Vorlagen des Mythos wortgetreu ins Lateinische übersetzt. (ZO)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___: Ovid füllt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15 Bücher mit Göttergeschichten, die weder er noch die Zeitgenossen für wahr h</w:t>
            </w:r>
            <w:r>
              <w:rPr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 xml:space="preserve">lten. </w:t>
            </w:r>
            <w:r>
              <w:rPr>
                <w:sz w:val="24"/>
                <w:szCs w:val="24"/>
              </w:rPr>
              <w:t>(HU)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___: Ovid spielt mit dem komischen Kontrast zwischen Götterwürde und moderner Psychologie (Vgl. Apoll und Daphne). (TT)</w:t>
            </w:r>
          </w:p>
        </w:tc>
      </w:tr>
    </w:tbl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b w:val="false"/>
          <w:bCs w:val="false"/>
          <w:i w:val="false"/>
          <w:iCs w:val="false"/>
          <w:sz w:val="18"/>
          <w:szCs w:val="18"/>
        </w:rPr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8"/>
          <w:szCs w:val="28"/>
        </w:rPr>
        <w:t>Lösungswort:</w:t>
        <w:tab/>
      </w:r>
      <w:r>
        <w:rPr>
          <w:b/>
          <w:bCs/>
          <w:i w:val="false"/>
          <w:iCs w:val="false"/>
          <w:sz w:val="40"/>
          <w:szCs w:val="40"/>
        </w:rPr>
        <w:t>__</w:t>
        <w:tab/>
        <w:t>__</w:t>
        <w:tab/>
        <w:t>__</w:t>
        <w:tab/>
        <w:t>__</w:t>
        <w:tab/>
        <w:t>__</w:t>
        <w:tab/>
        <w:t>__</w:t>
        <w:tab/>
        <w:t>__</w:t>
        <w:tab/>
        <w:t>__</w:t>
        <w:tab/>
        <w:t>__</w:t>
        <w:tab/>
        <w:t>__</w:t>
        <w:tab/>
        <w:t>__</w:t>
        <w:tab/>
        <w:t>__</w:t>
        <w:tab/>
        <w:t>__</w:t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40"/>
          <w:szCs w:val="40"/>
        </w:rPr>
        <w:tab/>
        <w:tab/>
        <w:tab/>
      </w:r>
      <w:r>
        <w:rPr>
          <w:b w:val="false"/>
          <w:bCs w:val="false"/>
          <w:i w:val="false"/>
          <w:iCs w:val="false"/>
          <w:sz w:val="28"/>
          <w:szCs w:val="28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  <w:tab/>
        <w:t>12</w:t>
        <w:tab/>
        <w:t>13</w:t>
      </w:r>
      <w:r>
        <w:br w:type="page"/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Ovids </w:t>
      </w:r>
      <w:r>
        <w:rPr>
          <w:b/>
          <w:bCs/>
          <w:sz w:val="32"/>
          <w:szCs w:val="32"/>
        </w:rPr>
        <w:t xml:space="preserve">Umgang mit dem mythischen Stoff in </w:t>
      </w:r>
      <w:r>
        <w:rPr>
          <w:b/>
          <w:bCs/>
          <w:sz w:val="32"/>
          <w:szCs w:val="32"/>
        </w:rPr>
        <w:t>den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Metamorphosen</w:t>
      </w:r>
      <w:r>
        <w:rPr>
          <w:b/>
          <w:bCs/>
          <w:i w:val="false"/>
          <w:iCs w:val="false"/>
          <w:sz w:val="32"/>
          <w:szCs w:val="32"/>
          <w:u w:val="none"/>
        </w:rPr>
        <w:t xml:space="preserve">: </w:t>
      </w:r>
      <w:r>
        <w:rPr>
          <w:b/>
          <w:bCs/>
          <w:i w:val="false"/>
          <w:iCs w:val="false"/>
          <w:sz w:val="32"/>
          <w:szCs w:val="32"/>
          <w:u w:val="single"/>
        </w:rPr>
        <w:t>Lösung</w:t>
      </w:r>
    </w:p>
    <w:p>
      <w:pPr>
        <w:pStyle w:val="Normal"/>
        <w:jc w:val="center"/>
        <w:rPr>
          <w:i/>
          <w:i/>
          <w:iCs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  <w:u w:val="single"/>
        </w:rPr>
        <w:t>Aufgabe</w:t>
      </w:r>
      <w:r>
        <w:rPr>
          <w:b w:val="false"/>
          <w:bCs w:val="false"/>
          <w:i w:val="false"/>
          <w:iCs w:val="false"/>
          <w:sz w:val="26"/>
          <w:szCs w:val="26"/>
          <w:u w:val="none"/>
        </w:rPr>
        <w:t>:</w:t>
        <w:tab/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Lesen Sie den Auszug aus Michael von Albrechts Aufsatz „Der mythische Stoff: Spiel“. Markieren Sie dann </w:t>
        <w:tab/>
        <w:tab/>
        <w:tab/>
        <w:t xml:space="preserve">diejenigen 13 Felder, die im Text vertretene These zutreffend wiedergeben, ordnen Sie sie nach der Reihenfolge </w:t>
        <w:tab/>
        <w:tab/>
        <w:t xml:space="preserve">des Gedankengangs im Text und bilden Sie aus den Buchstaben das Lösungswort </w:t>
      </w:r>
      <w:r>
        <w:rPr>
          <w:b w:val="false"/>
          <w:bCs w:val="false"/>
          <w:i w:val="false"/>
          <w:iCs w:val="false"/>
          <w:sz w:val="26"/>
          <w:szCs w:val="26"/>
        </w:rPr>
        <w:t>(2 Buchstaben pro Linie!)</w:t>
      </w:r>
      <w:r>
        <w:rPr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3"/>
        <w:gridCol w:w="3642"/>
        <w:gridCol w:w="3643"/>
      </w:tblGrid>
      <w:tr>
        <w:trPr/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4: Im Mittelpunkt von Ovids</w:t>
            </w:r>
            <w:r>
              <w:rPr>
                <w:i/>
                <w:iCs/>
                <w:sz w:val="24"/>
                <w:szCs w:val="24"/>
              </w:rPr>
              <w:t xml:space="preserve"> Metamorphosen</w:t>
            </w:r>
            <w:r>
              <w:rPr>
                <w:sz w:val="24"/>
                <w:szCs w:val="24"/>
              </w:rPr>
              <w:t xml:space="preserve"> steht vor allem das Interesse am Menschlichen. (SC)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 Der Dichter Ovid belebt den tradierten mythischen Stoff mit seinen persönlichen und den seiner Zeit gemäßen Mitteln</w:t>
            </w:r>
          </w:p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(= individuelle Ebene). </w:t>
            </w:r>
            <w:r>
              <w:rPr>
                <w:sz w:val="24"/>
                <w:szCs w:val="24"/>
              </w:rPr>
              <w:t>(DE)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#: Ovid war der erste lateinische Dichter, der dem römischen Publikum die mythischen Geschichten der Griechen nahebrachte. (RS)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 Das antike Publikum kannte die Figuren des Mythos, ihre Geschichten, typischen Merkmale und Rollen</w:t>
            </w:r>
          </w:p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(= kollektive Ebene). </w:t>
            </w:r>
            <w:r>
              <w:rPr>
                <w:sz w:val="24"/>
                <w:szCs w:val="24"/>
              </w:rPr>
              <w:t>(NG)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#: Ovid will den </w:t>
            </w:r>
            <w:r>
              <w:rPr>
                <w:i/>
                <w:iCs/>
                <w:sz w:val="24"/>
                <w:szCs w:val="24"/>
              </w:rPr>
              <w:t>labor</w:t>
            </w:r>
            <w:r>
              <w:rPr>
                <w:sz w:val="24"/>
                <w:szCs w:val="24"/>
              </w:rPr>
              <w:t xml:space="preserve">, den politischen Lebensernst der Römer, in seinen </w:t>
            </w:r>
            <w:r>
              <w:rPr>
                <w:i/>
                <w:iCs/>
                <w:sz w:val="24"/>
                <w:szCs w:val="24"/>
              </w:rPr>
              <w:t>Metamorphosen</w:t>
            </w:r>
            <w:r>
              <w:rPr>
                <w:sz w:val="24"/>
                <w:szCs w:val="24"/>
              </w:rPr>
              <w:t xml:space="preserve"> darstellen. (EF)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Ovid stellt sich als </w:t>
            </w:r>
            <w:r>
              <w:rPr>
                <w:i/>
                <w:iCs/>
                <w:sz w:val="24"/>
                <w:szCs w:val="24"/>
              </w:rPr>
              <w:t>lusor</w:t>
            </w:r>
            <w:r>
              <w:rPr>
                <w:sz w:val="24"/>
                <w:szCs w:val="24"/>
              </w:rPr>
              <w:t xml:space="preserve"> (Spieler) in die Nachfolge von Livius Andronicus, Naevius und Ennius. (KU)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1: </w:t>
            </w:r>
            <w:r>
              <w:rPr>
                <w:sz w:val="24"/>
                <w:szCs w:val="24"/>
              </w:rPr>
              <w:t xml:space="preserve">Die Römer verehren die gestalthaften Götter des 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ythos nicht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religiös</w:t>
            </w:r>
            <w:r>
              <w:rPr>
                <w:sz w:val="24"/>
                <w:szCs w:val="24"/>
              </w:rPr>
              <w:t>er Weise</w:t>
            </w:r>
            <w:r>
              <w:rPr>
                <w:sz w:val="24"/>
                <w:szCs w:val="24"/>
              </w:rPr>
              <w:t xml:space="preserve">, denn </w:t>
            </w:r>
            <w:r>
              <w:rPr>
                <w:sz w:val="24"/>
                <w:szCs w:val="24"/>
              </w:rPr>
              <w:t>ihr Glaube ist eher abstrakt. (VE)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#: Die Götter werden in Ovids </w:t>
            </w:r>
            <w:r>
              <w:rPr>
                <w:i/>
                <w:iCs/>
                <w:sz w:val="24"/>
                <w:szCs w:val="24"/>
              </w:rPr>
              <w:t>Metamorphosen</w:t>
            </w:r>
            <w:r>
              <w:rPr>
                <w:sz w:val="24"/>
                <w:szCs w:val="24"/>
              </w:rPr>
              <w:t xml:space="preserve"> immer menschlich im Sinne von human dargestellt. (PA)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#: Ovid füllte 12 Bücher mit Göttergeschichten, die weder er noch die Zeitgenossen für wahr hielten. (HO)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: Ovid lässt die Gestalten des Mythos so sprechen, </w:t>
            </w:r>
            <w:r>
              <w:rPr>
                <w:sz w:val="24"/>
                <w:szCs w:val="24"/>
              </w:rPr>
              <w:t>denken und handeln,</w:t>
            </w:r>
            <w:r>
              <w:rPr>
                <w:sz w:val="24"/>
                <w:szCs w:val="24"/>
              </w:rPr>
              <w:t xml:space="preserve"> wie die Römer seiner </w:t>
            </w: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eit es taten. </w:t>
            </w:r>
            <w:r>
              <w:rPr>
                <w:sz w:val="24"/>
                <w:szCs w:val="24"/>
              </w:rPr>
              <w:t>(OE)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Ovid dient der mythische Stoff auch als Anlass, seine poetischen Qualitäten zu beweisen. (RG)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 In den röm</w:t>
            </w:r>
            <w:r>
              <w:rPr>
                <w:sz w:val="24"/>
                <w:szCs w:val="24"/>
              </w:rPr>
              <w:t>ischen</w:t>
            </w:r>
            <w:r>
              <w:rPr>
                <w:sz w:val="24"/>
                <w:szCs w:val="24"/>
              </w:rPr>
              <w:t xml:space="preserve"> Epen und Tragödien diente der Mythos vor allem dazu, die eigene Geschichte herzuleiten. </w:t>
            </w:r>
            <w:r>
              <w:rPr>
                <w:sz w:val="24"/>
                <w:szCs w:val="24"/>
              </w:rPr>
              <w:t>(EN)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13: Ovid verhilft den verstaubten Göttern des alten, nun säkularisierten Mythos zu neuer Lebendigkeit. (ER)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: Der ursprünglich griechische Mythos wurde in Rom durch </w:t>
            </w:r>
            <w:r>
              <w:rPr>
                <w:sz w:val="24"/>
                <w:szCs w:val="24"/>
              </w:rPr>
              <w:t>latein</w:t>
            </w:r>
            <w:r>
              <w:rPr>
                <w:sz w:val="24"/>
                <w:szCs w:val="24"/>
              </w:rPr>
              <w:t xml:space="preserve">ische Tragödien und Epen eingeführt. </w:t>
            </w:r>
            <w:r>
              <w:rPr>
                <w:sz w:val="24"/>
                <w:szCs w:val="24"/>
              </w:rPr>
              <w:t>(RM)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#: Der Gott Apoll macht sich über Europas Schönheit Gedanken wie ein zeitgenössischer Römer. (NI)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: In den </w:t>
            </w:r>
            <w:r>
              <w:rPr>
                <w:i/>
                <w:iCs/>
                <w:sz w:val="24"/>
                <w:szCs w:val="24"/>
              </w:rPr>
              <w:t>Metamorphosen</w:t>
            </w:r>
            <w:r>
              <w:rPr>
                <w:sz w:val="24"/>
                <w:szCs w:val="24"/>
              </w:rPr>
              <w:t xml:space="preserve"> treibt Ovid ein artifizielles Spiel mit dem Mythos. </w:t>
            </w:r>
            <w:r>
              <w:rPr>
                <w:sz w:val="24"/>
                <w:szCs w:val="24"/>
              </w:rPr>
              <w:t>(IC)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5: Ovid hat sich schon in seinen Liebesgedichten </w:t>
            </w:r>
            <w:r>
              <w:rPr>
                <w:i/>
                <w:iCs/>
                <w:sz w:val="24"/>
                <w:szCs w:val="24"/>
              </w:rPr>
              <w:t>Amores</w:t>
            </w:r>
            <w:r>
              <w:rPr>
                <w:sz w:val="24"/>
                <w:szCs w:val="24"/>
              </w:rPr>
              <w:t xml:space="preserve"> als Spieler definiert: </w:t>
            </w:r>
            <w:r>
              <w:rPr>
                <w:i/>
                <w:iCs/>
                <w:sz w:val="24"/>
                <w:szCs w:val="24"/>
              </w:rPr>
              <w:t>tenerorum lusor Amorum</w:t>
            </w:r>
            <w:r>
              <w:rPr>
                <w:sz w:val="24"/>
                <w:szCs w:val="24"/>
              </w:rPr>
              <w:t>. (HL)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#: Ovid hat die griechischen Vorlagen des Mythos wortgetreu ins Lateinische übersetzt. (ZO)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 Ovid füllt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15 Bücher mit Göttergeschichten, die weder er noch die Zeitgenossen für wahr h</w:t>
            </w:r>
            <w:r>
              <w:rPr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 xml:space="preserve">lten. </w:t>
            </w:r>
            <w:r>
              <w:rPr>
                <w:sz w:val="24"/>
                <w:szCs w:val="24"/>
              </w:rPr>
              <w:t>(HU)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12 Ovid spielt mit dem komischen Kontrast zwischen Götterwürde und moderner Psychologie (Vgl. Apoll und Daphne). (TT)</w:t>
            </w:r>
          </w:p>
        </w:tc>
      </w:tr>
    </w:tbl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b w:val="false"/>
          <w:bCs w:val="false"/>
          <w:i w:val="false"/>
          <w:iCs w:val="false"/>
          <w:sz w:val="18"/>
          <w:szCs w:val="18"/>
        </w:rPr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8"/>
          <w:szCs w:val="28"/>
        </w:rPr>
        <w:t>Lösungswort:</w:t>
        <w:tab/>
      </w:r>
      <w:r>
        <w:rPr>
          <w:b/>
          <w:bCs/>
          <w:i w:val="false"/>
          <w:iCs w:val="false"/>
          <w:sz w:val="40"/>
          <w:szCs w:val="40"/>
        </w:rPr>
        <w:t>VE</w:t>
      </w:r>
      <w:r>
        <w:rPr>
          <w:b/>
          <w:bCs/>
          <w:i w:val="false"/>
          <w:iCs w:val="false"/>
          <w:sz w:val="40"/>
          <w:szCs w:val="40"/>
        </w:rPr>
        <w:tab/>
      </w:r>
      <w:r>
        <w:rPr>
          <w:b/>
          <w:bCs/>
          <w:i w:val="false"/>
          <w:iCs w:val="false"/>
          <w:sz w:val="40"/>
          <w:szCs w:val="40"/>
        </w:rPr>
        <w:t>RM</w:t>
        <w:tab/>
        <w:t>EN</w:t>
      </w:r>
      <w:r>
        <w:rPr>
          <w:b/>
          <w:bCs/>
          <w:i w:val="false"/>
          <w:iCs w:val="false"/>
          <w:sz w:val="40"/>
          <w:szCs w:val="40"/>
        </w:rPr>
        <w:tab/>
      </w:r>
      <w:r>
        <w:rPr>
          <w:b/>
          <w:bCs/>
          <w:i w:val="false"/>
          <w:iCs w:val="false"/>
          <w:sz w:val="40"/>
          <w:szCs w:val="40"/>
        </w:rPr>
        <w:t>SC</w:t>
      </w:r>
      <w:r>
        <w:rPr>
          <w:b/>
          <w:bCs/>
          <w:i w:val="false"/>
          <w:iCs w:val="false"/>
          <w:sz w:val="40"/>
          <w:szCs w:val="40"/>
        </w:rPr>
        <w:tab/>
      </w:r>
      <w:r>
        <w:rPr>
          <w:b/>
          <w:bCs/>
          <w:i w:val="false"/>
          <w:iCs w:val="false"/>
          <w:sz w:val="40"/>
          <w:szCs w:val="40"/>
        </w:rPr>
        <w:t>HL</w:t>
      </w:r>
      <w:r>
        <w:rPr>
          <w:b/>
          <w:bCs/>
          <w:i w:val="false"/>
          <w:iCs w:val="false"/>
          <w:sz w:val="40"/>
          <w:szCs w:val="40"/>
        </w:rPr>
        <w:tab/>
      </w:r>
      <w:r>
        <w:rPr>
          <w:b/>
          <w:bCs/>
          <w:i w:val="false"/>
          <w:iCs w:val="false"/>
          <w:sz w:val="40"/>
          <w:szCs w:val="40"/>
        </w:rPr>
        <w:t>IC</w:t>
      </w:r>
      <w:r>
        <w:rPr>
          <w:b/>
          <w:bCs/>
          <w:i w:val="false"/>
          <w:iCs w:val="false"/>
          <w:sz w:val="40"/>
          <w:szCs w:val="40"/>
        </w:rPr>
        <w:tab/>
      </w:r>
      <w:r>
        <w:rPr>
          <w:b/>
          <w:bCs/>
          <w:i w:val="false"/>
          <w:iCs w:val="false"/>
          <w:sz w:val="40"/>
          <w:szCs w:val="40"/>
        </w:rPr>
        <w:t>HU</w:t>
      </w:r>
      <w:r>
        <w:rPr>
          <w:b/>
          <w:bCs/>
          <w:i w:val="false"/>
          <w:iCs w:val="false"/>
          <w:sz w:val="40"/>
          <w:szCs w:val="40"/>
        </w:rPr>
        <w:tab/>
      </w:r>
      <w:r>
        <w:rPr>
          <w:b/>
          <w:bCs/>
          <w:i w:val="false"/>
          <w:iCs w:val="false"/>
          <w:sz w:val="40"/>
          <w:szCs w:val="40"/>
        </w:rPr>
        <w:t>NG</w:t>
      </w:r>
      <w:r>
        <w:rPr>
          <w:b/>
          <w:bCs/>
          <w:i w:val="false"/>
          <w:iCs w:val="false"/>
          <w:sz w:val="40"/>
          <w:szCs w:val="40"/>
        </w:rPr>
        <w:tab/>
      </w:r>
      <w:r>
        <w:rPr>
          <w:b/>
          <w:bCs/>
          <w:i w:val="false"/>
          <w:iCs w:val="false"/>
          <w:sz w:val="40"/>
          <w:szCs w:val="40"/>
        </w:rPr>
        <w:t>DE</w:t>
      </w:r>
      <w:r>
        <w:rPr>
          <w:b/>
          <w:bCs/>
          <w:i w:val="false"/>
          <w:iCs w:val="false"/>
          <w:sz w:val="40"/>
          <w:szCs w:val="40"/>
        </w:rPr>
        <w:tab/>
      </w:r>
      <w:r>
        <w:rPr>
          <w:b/>
          <w:bCs/>
          <w:i w:val="false"/>
          <w:iCs w:val="false"/>
          <w:sz w:val="40"/>
          <w:szCs w:val="40"/>
        </w:rPr>
        <w:t>RG</w:t>
      </w:r>
      <w:r>
        <w:rPr>
          <w:b/>
          <w:bCs/>
          <w:i w:val="false"/>
          <w:iCs w:val="false"/>
          <w:sz w:val="40"/>
          <w:szCs w:val="40"/>
        </w:rPr>
        <w:tab/>
      </w:r>
      <w:r>
        <w:rPr>
          <w:b/>
          <w:bCs/>
          <w:i w:val="false"/>
          <w:iCs w:val="false"/>
          <w:sz w:val="40"/>
          <w:szCs w:val="40"/>
        </w:rPr>
        <w:t>OE</w:t>
      </w:r>
      <w:r>
        <w:rPr>
          <w:b/>
          <w:bCs/>
          <w:i w:val="false"/>
          <w:iCs w:val="false"/>
          <w:sz w:val="40"/>
          <w:szCs w:val="40"/>
        </w:rPr>
        <w:tab/>
      </w:r>
      <w:r>
        <w:rPr>
          <w:b/>
          <w:bCs/>
          <w:i w:val="false"/>
          <w:iCs w:val="false"/>
          <w:sz w:val="40"/>
          <w:szCs w:val="40"/>
        </w:rPr>
        <w:t>TT</w:t>
      </w:r>
      <w:r>
        <w:rPr>
          <w:b/>
          <w:bCs/>
          <w:i w:val="false"/>
          <w:iCs w:val="false"/>
          <w:sz w:val="40"/>
          <w:szCs w:val="40"/>
        </w:rPr>
        <w:tab/>
      </w:r>
      <w:r>
        <w:rPr>
          <w:b/>
          <w:bCs/>
          <w:i w:val="false"/>
          <w:iCs w:val="false"/>
          <w:sz w:val="40"/>
          <w:szCs w:val="40"/>
        </w:rPr>
        <w:t>ER</w:t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40"/>
          <w:szCs w:val="40"/>
        </w:rPr>
        <w:tab/>
        <w:tab/>
        <w:tab/>
      </w:r>
      <w:r>
        <w:rPr>
          <w:b w:val="false"/>
          <w:bCs w:val="false"/>
          <w:i w:val="false"/>
          <w:iCs w:val="false"/>
          <w:sz w:val="28"/>
          <w:szCs w:val="28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  <w:tab/>
        <w:t>12</w:t>
        <w:tab/>
        <w:t>13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Arial" w:hAnsi="Arial" w:eastAsia="SimSun" w:cs="Lucida Sans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2019-02-16T10:00:27Z</dcterms:created>
  <dc:creator/>
  <dc:description/>
  <dc:language>de-DE</dc:language>
  <cp:lastModifiedBy/>
  <cp:lastPrinted>2019-02-16T11:17:53Z</cp:lastPrinted>
  <dcterms:modified xsi:type="dcterms:W3CDTF">2019-02-16T11:17:07Z</dcterms:modified>
  <cp:revision>13</cp:revision>
  <dc:subject/>
  <dc:title/>
</cp:coreProperties>
</file>